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5232" w14:textId="77777777" w:rsidR="00914DC9" w:rsidRPr="00914DC9" w:rsidRDefault="00914DC9" w:rsidP="00914DC9">
      <w:pPr>
        <w:pStyle w:val="Heading3"/>
        <w:rPr>
          <w:b/>
          <w:u w:val="single"/>
        </w:rPr>
      </w:pPr>
      <w:bookmarkStart w:id="0" w:name="_Toc24640641"/>
      <w:bookmarkStart w:id="1" w:name="_Toc39469151"/>
      <w:bookmarkStart w:id="2" w:name="_Toc39430144"/>
      <w:bookmarkStart w:id="3" w:name="_Toc39429905"/>
      <w:bookmarkStart w:id="4" w:name="_Toc39429447"/>
      <w:bookmarkStart w:id="5" w:name="_Toc39429317"/>
      <w:r w:rsidRPr="00914DC9">
        <w:rPr>
          <w:b/>
          <w:u w:val="single"/>
        </w:rPr>
        <w:t>Resume of William F. Hederman</w:t>
      </w:r>
      <w:bookmarkEnd w:id="0"/>
      <w:r w:rsidRPr="00914DC9">
        <w:rPr>
          <w:b/>
          <w:u w:val="single"/>
        </w:rPr>
        <w:t>, MS, Sys Engr, MPP</w:t>
      </w:r>
      <w:bookmarkEnd w:id="1"/>
      <w:bookmarkEnd w:id="2"/>
      <w:bookmarkEnd w:id="3"/>
      <w:bookmarkEnd w:id="4"/>
      <w:bookmarkEnd w:id="5"/>
      <w:r w:rsidRPr="00914DC9">
        <w:rPr>
          <w:b/>
          <w:u w:val="single"/>
        </w:rPr>
        <w:t xml:space="preserve"> </w:t>
      </w:r>
    </w:p>
    <w:p w14:paraId="36A21A23" w14:textId="77777777" w:rsidR="00914DC9" w:rsidRDefault="00914DC9" w:rsidP="00914DC9">
      <w:pPr>
        <w:rPr>
          <w:sz w:val="24"/>
        </w:rPr>
      </w:pPr>
      <w:r>
        <w:rPr>
          <w:sz w:val="24"/>
        </w:rPr>
        <w:t>Highly skilled international executive, thought leader, board member, and strategic policy expert.  Success in corporate leadership, startup founder and adviser, senior federal regulator and enforcement, COO of international organization.</w:t>
      </w:r>
    </w:p>
    <w:p w14:paraId="03D17F9E" w14:textId="77777777" w:rsidR="00914DC9" w:rsidRDefault="00914DC9" w:rsidP="00914DC9">
      <w:pPr>
        <w:pStyle w:val="Heading4"/>
        <w:rPr>
          <w:sz w:val="20"/>
          <w:szCs w:val="20"/>
        </w:rPr>
      </w:pPr>
      <w:bookmarkStart w:id="6" w:name="_Toc24640642"/>
      <w:bookmarkStart w:id="7" w:name="_Toc24628000"/>
      <w:bookmarkStart w:id="8" w:name="_Toc24627606"/>
      <w:bookmarkStart w:id="9" w:name="_Toc24627395"/>
      <w:bookmarkStart w:id="10" w:name="_Toc24626905"/>
      <w:bookmarkStart w:id="11" w:name="_Toc24625518"/>
      <w:bookmarkStart w:id="12" w:name="_Toc39469152"/>
      <w:bookmarkStart w:id="13" w:name="_Toc39430145"/>
      <w:bookmarkStart w:id="14" w:name="_Toc39429906"/>
      <w:bookmarkStart w:id="15" w:name="_Toc39429448"/>
      <w:bookmarkStart w:id="16" w:name="_Toc39429318"/>
      <w:bookmarkStart w:id="17" w:name="_Toc39416854"/>
      <w:bookmarkStart w:id="18" w:name="_Toc39416352"/>
      <w:r>
        <w:t>CENTER FOR STRATEGIC AND INTERNATIONAL STUDIES / MAXWELL-SYRACUSE UNIV.</w:t>
      </w:r>
      <w:bookmarkEnd w:id="6"/>
      <w:bookmarkEnd w:id="7"/>
      <w:bookmarkEnd w:id="8"/>
      <w:bookmarkEnd w:id="9"/>
      <w:bookmarkEnd w:id="10"/>
      <w:bookmarkEnd w:id="11"/>
      <w:r>
        <w:t xml:space="preserve"> </w:t>
      </w:r>
      <w:r>
        <w:tab/>
      </w:r>
      <w:r>
        <w:rPr>
          <w:sz w:val="20"/>
          <w:szCs w:val="20"/>
        </w:rPr>
        <w:tab/>
      </w:r>
      <w:r>
        <w:rPr>
          <w:sz w:val="20"/>
          <w:szCs w:val="20"/>
        </w:rPr>
        <w:tab/>
        <w:t>Washington, DC</w:t>
      </w:r>
      <w:bookmarkEnd w:id="12"/>
      <w:bookmarkEnd w:id="13"/>
      <w:bookmarkEnd w:id="14"/>
      <w:bookmarkEnd w:id="15"/>
      <w:bookmarkEnd w:id="16"/>
      <w:bookmarkEnd w:id="17"/>
      <w:bookmarkEnd w:id="18"/>
    </w:p>
    <w:p w14:paraId="17198E24" w14:textId="77777777" w:rsidR="00914DC9" w:rsidRDefault="00914DC9" w:rsidP="00914DC9">
      <w:pPr>
        <w:pStyle w:val="BulletVEC"/>
      </w:pPr>
      <w:r>
        <w:t>Adjunct Professor of Energy Geopolitics, January 2018-present</w:t>
      </w:r>
    </w:p>
    <w:p w14:paraId="4A6EC854" w14:textId="77777777" w:rsidR="00914DC9" w:rsidRDefault="00914DC9" w:rsidP="00914DC9">
      <w:pPr>
        <w:pStyle w:val="BulletVEC"/>
      </w:pPr>
      <w:r>
        <w:t>Conduct training for mid-career executives regarding global energy markets and energy geopolitics.</w:t>
      </w:r>
    </w:p>
    <w:p w14:paraId="170822C6" w14:textId="77777777" w:rsidR="00914DC9" w:rsidRDefault="00914DC9" w:rsidP="00914DC9">
      <w:pPr>
        <w:spacing w:after="0"/>
        <w:rPr>
          <w:sz w:val="20"/>
          <w:szCs w:val="20"/>
        </w:rPr>
      </w:pPr>
    </w:p>
    <w:p w14:paraId="2E2ABAC1" w14:textId="77777777" w:rsidR="00914DC9" w:rsidRDefault="00914DC9" w:rsidP="00914DC9">
      <w:pPr>
        <w:spacing w:after="0"/>
        <w:rPr>
          <w:sz w:val="20"/>
          <w:szCs w:val="20"/>
        </w:rPr>
      </w:pPr>
      <w:bookmarkStart w:id="19" w:name="_Toc39469153"/>
      <w:bookmarkStart w:id="20" w:name="_Toc39430146"/>
      <w:bookmarkStart w:id="21" w:name="_Toc39429907"/>
      <w:bookmarkStart w:id="22" w:name="_Toc39429449"/>
      <w:bookmarkStart w:id="23" w:name="_Toc39429319"/>
      <w:bookmarkStart w:id="24" w:name="_Toc39416855"/>
      <w:bookmarkStart w:id="25" w:name="_Toc39416353"/>
      <w:bookmarkStart w:id="26" w:name="_Toc24640643"/>
      <w:bookmarkStart w:id="27" w:name="_Toc24628001"/>
      <w:bookmarkStart w:id="28" w:name="_Toc24627607"/>
      <w:bookmarkStart w:id="29" w:name="_Toc24627396"/>
      <w:bookmarkStart w:id="30" w:name="_Toc24626906"/>
      <w:bookmarkStart w:id="31" w:name="_Toc24625519"/>
      <w:r>
        <w:rPr>
          <w:rStyle w:val="Heading5Char"/>
        </w:rPr>
        <w:t>UNIVERSITY OF PENNSYLVANIA, KLEINMAN CENTER FOR ENERGY POLICY</w:t>
      </w:r>
      <w:bookmarkEnd w:id="19"/>
      <w:bookmarkEnd w:id="20"/>
      <w:bookmarkEnd w:id="21"/>
      <w:bookmarkEnd w:id="22"/>
      <w:bookmarkEnd w:id="23"/>
      <w:bookmarkEnd w:id="24"/>
      <w:bookmarkEnd w:id="25"/>
      <w:bookmarkEnd w:id="26"/>
      <w:bookmarkEnd w:id="27"/>
      <w:bookmarkEnd w:id="28"/>
      <w:bookmarkEnd w:id="29"/>
      <w:bookmarkEnd w:id="30"/>
      <w:bookmarkEnd w:id="31"/>
      <w:r>
        <w:rPr>
          <w:rStyle w:val="Heading5Char"/>
        </w:rPr>
        <w:t xml:space="preserve"> </w:t>
      </w:r>
      <w:r>
        <w:rPr>
          <w:rStyle w:val="Heading5Char"/>
        </w:rPr>
        <w:tab/>
      </w:r>
      <w:r>
        <w:rPr>
          <w:rStyle w:val="Heading5Char"/>
        </w:rPr>
        <w:tab/>
      </w:r>
      <w:r>
        <w:rPr>
          <w:rStyle w:val="Heading5Char"/>
        </w:rPr>
        <w:tab/>
      </w:r>
      <w:r>
        <w:rPr>
          <w:b/>
          <w:sz w:val="20"/>
          <w:szCs w:val="20"/>
        </w:rPr>
        <w:tab/>
      </w:r>
      <w:r>
        <w:rPr>
          <w:sz w:val="20"/>
          <w:szCs w:val="20"/>
        </w:rPr>
        <w:t>Philadelphia, PA</w:t>
      </w:r>
    </w:p>
    <w:p w14:paraId="384B5A20" w14:textId="77777777" w:rsidR="00914DC9" w:rsidRDefault="00914DC9" w:rsidP="00914DC9">
      <w:pPr>
        <w:spacing w:after="0"/>
        <w:rPr>
          <w:sz w:val="20"/>
          <w:szCs w:val="20"/>
        </w:rPr>
      </w:pPr>
      <w:r>
        <w:rPr>
          <w:sz w:val="20"/>
          <w:szCs w:val="20"/>
        </w:rPr>
        <w:t>Senior Fellow (member of faculty), Jan 2016 – present</w:t>
      </w:r>
    </w:p>
    <w:p w14:paraId="3DCD5990" w14:textId="77777777" w:rsidR="00914DC9" w:rsidRDefault="00914DC9" w:rsidP="00914DC9">
      <w:pPr>
        <w:pStyle w:val="BulletVEC"/>
      </w:pPr>
      <w:r>
        <w:t>- Conduct research on new business models and cybersecurity for energy firms.</w:t>
      </w:r>
    </w:p>
    <w:p w14:paraId="09F1BE49" w14:textId="77777777" w:rsidR="00914DC9" w:rsidRDefault="00914DC9" w:rsidP="00914DC9">
      <w:pPr>
        <w:pStyle w:val="BulletVEC"/>
      </w:pPr>
      <w:r>
        <w:t>- Co-developed energy product and co-taught Wharton Executive Education.</w:t>
      </w:r>
    </w:p>
    <w:p w14:paraId="1A1DA940" w14:textId="77777777" w:rsidR="00914DC9" w:rsidRDefault="00914DC9" w:rsidP="00914DC9">
      <w:pPr>
        <w:pStyle w:val="BulletVEC"/>
      </w:pPr>
      <w:r>
        <w:t>- Teach the core course on energy policy to graduate students for UPenn energy certification.</w:t>
      </w:r>
    </w:p>
    <w:p w14:paraId="7EF2AE99" w14:textId="77777777" w:rsidR="00914DC9" w:rsidRDefault="00914DC9" w:rsidP="00914DC9">
      <w:pPr>
        <w:spacing w:after="0"/>
        <w:rPr>
          <w:sz w:val="20"/>
          <w:szCs w:val="20"/>
        </w:rPr>
      </w:pPr>
    </w:p>
    <w:p w14:paraId="3F21262F" w14:textId="77777777" w:rsidR="00914DC9" w:rsidRDefault="00914DC9" w:rsidP="00914DC9">
      <w:pPr>
        <w:spacing w:after="0"/>
        <w:rPr>
          <w:sz w:val="20"/>
          <w:szCs w:val="20"/>
        </w:rPr>
      </w:pPr>
      <w:bookmarkStart w:id="32" w:name="_Toc39469154"/>
      <w:bookmarkStart w:id="33" w:name="_Toc39430147"/>
      <w:bookmarkStart w:id="34" w:name="_Toc39429908"/>
      <w:bookmarkStart w:id="35" w:name="_Toc39429450"/>
      <w:bookmarkStart w:id="36" w:name="_Toc39429320"/>
      <w:bookmarkStart w:id="37" w:name="_Toc39416856"/>
      <w:bookmarkStart w:id="38" w:name="_Toc39416354"/>
      <w:bookmarkStart w:id="39" w:name="_Toc24640644"/>
      <w:bookmarkStart w:id="40" w:name="_Toc24628002"/>
      <w:bookmarkStart w:id="41" w:name="_Toc24627608"/>
      <w:bookmarkStart w:id="42" w:name="_Toc24627397"/>
      <w:bookmarkStart w:id="43" w:name="_Toc24626907"/>
      <w:bookmarkStart w:id="44" w:name="_Toc24625520"/>
      <w:r>
        <w:rPr>
          <w:rStyle w:val="Heading5Char"/>
        </w:rPr>
        <w:t>QCOEFFICIENT, Inc.</w:t>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t xml:space="preserve">    Chicago. IL and</w:t>
      </w:r>
      <w:bookmarkEnd w:id="32"/>
      <w:bookmarkEnd w:id="33"/>
      <w:bookmarkEnd w:id="34"/>
      <w:bookmarkEnd w:id="35"/>
      <w:bookmarkEnd w:id="36"/>
      <w:bookmarkEnd w:id="37"/>
      <w:bookmarkEnd w:id="38"/>
      <w:bookmarkEnd w:id="39"/>
      <w:bookmarkEnd w:id="40"/>
      <w:bookmarkEnd w:id="41"/>
      <w:bookmarkEnd w:id="42"/>
      <w:bookmarkEnd w:id="43"/>
      <w:bookmarkEnd w:id="44"/>
      <w:r>
        <w:rPr>
          <w:sz w:val="20"/>
          <w:szCs w:val="20"/>
        </w:rPr>
        <w:t xml:space="preserve"> Washington, DC</w:t>
      </w:r>
    </w:p>
    <w:p w14:paraId="75C2A3A0" w14:textId="77777777" w:rsidR="00914DC9" w:rsidRDefault="00914DC9" w:rsidP="00914DC9">
      <w:pPr>
        <w:spacing w:after="0"/>
        <w:rPr>
          <w:sz w:val="20"/>
          <w:szCs w:val="20"/>
        </w:rPr>
      </w:pPr>
      <w:r>
        <w:rPr>
          <w:sz w:val="20"/>
          <w:szCs w:val="20"/>
        </w:rPr>
        <w:t>Chief Marketing Officer, July 2016-present</w:t>
      </w:r>
    </w:p>
    <w:p w14:paraId="470C2710" w14:textId="77777777" w:rsidR="00914DC9" w:rsidRDefault="00914DC9" w:rsidP="00914DC9">
      <w:pPr>
        <w:pStyle w:val="BulletVEC"/>
      </w:pPr>
      <w:r>
        <w:t>-Develop and execute strategy to promote market adoption of an advanced building-grid integration technology capable</w:t>
      </w:r>
    </w:p>
    <w:p w14:paraId="3843670E" w14:textId="77777777" w:rsidR="00914DC9" w:rsidRDefault="00914DC9" w:rsidP="00914DC9">
      <w:pPr>
        <w:pStyle w:val="BulletVEC"/>
      </w:pPr>
      <w:r>
        <w:t xml:space="preserve"> of major energy, peak demand and carbon emissions reductions, even in LEED Certified buildings.</w:t>
      </w:r>
    </w:p>
    <w:p w14:paraId="0CD5608D" w14:textId="77777777" w:rsidR="00914DC9" w:rsidRDefault="00914DC9" w:rsidP="00914DC9">
      <w:pPr>
        <w:pStyle w:val="BulletVEC"/>
      </w:pPr>
      <w:r>
        <w:t>Met with NYS DPS Chair and a Commissioner to explain the value proposition of the new technology.</w:t>
      </w:r>
    </w:p>
    <w:p w14:paraId="70E5BA3E" w14:textId="77777777" w:rsidR="00914DC9" w:rsidRDefault="00914DC9" w:rsidP="00914DC9">
      <w:pPr>
        <w:spacing w:after="0"/>
        <w:rPr>
          <w:b/>
          <w:sz w:val="20"/>
          <w:szCs w:val="20"/>
        </w:rPr>
      </w:pPr>
    </w:p>
    <w:p w14:paraId="3826BF21" w14:textId="77777777" w:rsidR="00914DC9" w:rsidRDefault="00914DC9" w:rsidP="00914DC9">
      <w:pPr>
        <w:spacing w:after="0"/>
        <w:rPr>
          <w:sz w:val="20"/>
          <w:szCs w:val="20"/>
        </w:rPr>
      </w:pPr>
      <w:bookmarkStart w:id="45" w:name="_Toc39469155"/>
      <w:bookmarkStart w:id="46" w:name="_Toc39430148"/>
      <w:bookmarkStart w:id="47" w:name="_Toc39429909"/>
      <w:bookmarkStart w:id="48" w:name="_Toc39429451"/>
      <w:bookmarkStart w:id="49" w:name="_Toc39429321"/>
      <w:bookmarkStart w:id="50" w:name="_Toc39416857"/>
      <w:bookmarkStart w:id="51" w:name="_Toc39416355"/>
      <w:bookmarkStart w:id="52" w:name="_Toc24640645"/>
      <w:bookmarkStart w:id="53" w:name="_Toc24628003"/>
      <w:bookmarkStart w:id="54" w:name="_Toc24627609"/>
      <w:bookmarkStart w:id="55" w:name="_Toc24627398"/>
      <w:bookmarkStart w:id="56" w:name="_Toc24626908"/>
      <w:bookmarkStart w:id="57" w:name="_Toc24625521"/>
      <w:r>
        <w:rPr>
          <w:rStyle w:val="Heading5Char"/>
        </w:rPr>
        <w:t>DELOITTE AND TOUCHE, LLP</w:t>
      </w:r>
      <w:bookmarkEnd w:id="45"/>
      <w:bookmarkEnd w:id="46"/>
      <w:bookmarkEnd w:id="47"/>
      <w:bookmarkEnd w:id="48"/>
      <w:bookmarkEnd w:id="49"/>
      <w:bookmarkEnd w:id="50"/>
      <w:bookmarkEnd w:id="51"/>
      <w:bookmarkEnd w:id="52"/>
      <w:bookmarkEnd w:id="53"/>
      <w:bookmarkEnd w:id="54"/>
      <w:bookmarkEnd w:id="55"/>
      <w:bookmarkEnd w:id="56"/>
      <w:bookmarkEnd w:id="57"/>
      <w:r>
        <w:rPr>
          <w:rStyle w:val="Heading5Char"/>
        </w:rPr>
        <w:t xml:space="preserve"> </w:t>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b/>
          <w:sz w:val="20"/>
          <w:szCs w:val="20"/>
        </w:rPr>
        <w:tab/>
      </w:r>
      <w:r>
        <w:rPr>
          <w:sz w:val="20"/>
          <w:szCs w:val="20"/>
        </w:rPr>
        <w:t>Washington, DC</w:t>
      </w:r>
    </w:p>
    <w:p w14:paraId="417F3053" w14:textId="77777777" w:rsidR="00914DC9" w:rsidRDefault="00914DC9" w:rsidP="00914DC9">
      <w:pPr>
        <w:spacing w:after="0"/>
        <w:rPr>
          <w:sz w:val="20"/>
          <w:szCs w:val="20"/>
        </w:rPr>
      </w:pPr>
      <w:r>
        <w:rPr>
          <w:sz w:val="20"/>
          <w:szCs w:val="20"/>
        </w:rPr>
        <w:t>Independent Senior Adviser, April 2017 – April 2019</w:t>
      </w:r>
    </w:p>
    <w:p w14:paraId="476DCA1A" w14:textId="77777777" w:rsidR="00914DC9" w:rsidRDefault="00914DC9" w:rsidP="00914DC9">
      <w:pPr>
        <w:pStyle w:val="BulletVEC"/>
      </w:pPr>
      <w:r>
        <w:t>Provide strategic advice to Deloitte and C-suite clients on energy, regulation, compliance, cybersecurity.</w:t>
      </w:r>
    </w:p>
    <w:p w14:paraId="59EF1B24" w14:textId="77777777" w:rsidR="00914DC9" w:rsidRDefault="00914DC9" w:rsidP="00914DC9">
      <w:pPr>
        <w:pStyle w:val="BulletVEC"/>
      </w:pPr>
      <w:r>
        <w:t>Advised the new Administrator of EIA on a strategic electric power initiative, building extensive successful outreach to NARUC leaders and several state commissioners (including NY and NJ).</w:t>
      </w:r>
    </w:p>
    <w:p w14:paraId="44F109CC" w14:textId="77777777" w:rsidR="00914DC9" w:rsidRDefault="00914DC9" w:rsidP="00914DC9">
      <w:pPr>
        <w:pStyle w:val="BulletVEC"/>
      </w:pPr>
      <w:r>
        <w:t>Participated, often as a speaker, in multiple regulatory workshops led by NARUC and Deloitte.</w:t>
      </w:r>
    </w:p>
    <w:p w14:paraId="6E11A927" w14:textId="77777777" w:rsidR="00914DC9" w:rsidRDefault="00914DC9" w:rsidP="00914DC9">
      <w:pPr>
        <w:spacing w:after="0"/>
        <w:rPr>
          <w:sz w:val="20"/>
          <w:szCs w:val="20"/>
        </w:rPr>
      </w:pPr>
    </w:p>
    <w:p w14:paraId="36933966" w14:textId="77777777" w:rsidR="00914DC9" w:rsidRDefault="00914DC9" w:rsidP="00914DC9">
      <w:pPr>
        <w:spacing w:after="0"/>
        <w:rPr>
          <w:sz w:val="20"/>
          <w:szCs w:val="20"/>
        </w:rPr>
      </w:pPr>
      <w:bookmarkStart w:id="58" w:name="_Toc39469156"/>
      <w:bookmarkStart w:id="59" w:name="_Toc39430149"/>
      <w:bookmarkStart w:id="60" w:name="_Toc39429910"/>
      <w:bookmarkStart w:id="61" w:name="_Toc39429452"/>
      <w:bookmarkStart w:id="62" w:name="_Toc39429322"/>
      <w:bookmarkStart w:id="63" w:name="_Toc39416858"/>
      <w:bookmarkStart w:id="64" w:name="_Toc39416356"/>
      <w:bookmarkStart w:id="65" w:name="_Toc24640646"/>
      <w:bookmarkStart w:id="66" w:name="_Toc24628004"/>
      <w:bookmarkStart w:id="67" w:name="_Toc24627610"/>
      <w:bookmarkStart w:id="68" w:name="_Toc24627399"/>
      <w:bookmarkStart w:id="69" w:name="_Toc24626909"/>
      <w:bookmarkStart w:id="70" w:name="_Toc24625522"/>
      <w:r>
        <w:rPr>
          <w:rStyle w:val="Heading5Char"/>
        </w:rPr>
        <w:t>U.S. DEPARTMENT OF ENERGY, Office of the Secretary</w:t>
      </w:r>
      <w:bookmarkEnd w:id="58"/>
      <w:bookmarkEnd w:id="59"/>
      <w:bookmarkEnd w:id="60"/>
      <w:bookmarkEnd w:id="61"/>
      <w:bookmarkEnd w:id="62"/>
      <w:bookmarkEnd w:id="63"/>
      <w:bookmarkEnd w:id="64"/>
      <w:bookmarkEnd w:id="65"/>
      <w:bookmarkEnd w:id="66"/>
      <w:bookmarkEnd w:id="67"/>
      <w:bookmarkEnd w:id="68"/>
      <w:bookmarkEnd w:id="69"/>
      <w:bookmarkEnd w:id="70"/>
      <w:r>
        <w:rPr>
          <w:rStyle w:val="Heading5Char"/>
        </w:rPr>
        <w:tab/>
      </w:r>
      <w:r>
        <w:rPr>
          <w:rStyle w:val="Heading5Char"/>
        </w:rPr>
        <w:tab/>
      </w:r>
      <w:r>
        <w:rPr>
          <w:rStyle w:val="Heading5Char"/>
        </w:rPr>
        <w:tab/>
      </w:r>
      <w:r>
        <w:rPr>
          <w:rStyle w:val="Heading5Char"/>
        </w:rPr>
        <w:tab/>
      </w:r>
      <w:r>
        <w:rPr>
          <w:rStyle w:val="Heading5Char"/>
        </w:rPr>
        <w:tab/>
      </w:r>
      <w:r>
        <w:rPr>
          <w:b/>
          <w:sz w:val="20"/>
          <w:szCs w:val="20"/>
        </w:rPr>
        <w:tab/>
      </w:r>
      <w:r>
        <w:rPr>
          <w:sz w:val="20"/>
          <w:szCs w:val="20"/>
        </w:rPr>
        <w:t>Washington, DC</w:t>
      </w:r>
    </w:p>
    <w:p w14:paraId="490DDE30" w14:textId="77777777" w:rsidR="00914DC9" w:rsidRDefault="00914DC9" w:rsidP="00914DC9">
      <w:pPr>
        <w:spacing w:after="0"/>
        <w:rPr>
          <w:sz w:val="20"/>
          <w:szCs w:val="20"/>
        </w:rPr>
      </w:pPr>
      <w:r>
        <w:rPr>
          <w:sz w:val="20"/>
          <w:szCs w:val="20"/>
        </w:rPr>
        <w:t>Senior Advisor to the Secretary, 2013-2016 [Clearance: Top Secret/Q]</w:t>
      </w:r>
    </w:p>
    <w:p w14:paraId="3411B300" w14:textId="77777777" w:rsidR="00914DC9" w:rsidRDefault="00914DC9" w:rsidP="00914DC9">
      <w:pPr>
        <w:pStyle w:val="BulletVEC"/>
      </w:pPr>
      <w:r>
        <w:t>- Strategic advisor, direct report to Ernest Moniz, the CEO of this cabinet agency.</w:t>
      </w:r>
    </w:p>
    <w:p w14:paraId="260CDF7E" w14:textId="77777777" w:rsidR="00914DC9" w:rsidRDefault="00914DC9" w:rsidP="00914DC9">
      <w:pPr>
        <w:pStyle w:val="BulletVEC"/>
      </w:pPr>
      <w:r>
        <w:lastRenderedPageBreak/>
        <w:t xml:space="preserve">- Lead analyst for in-country energy mission to Ukraine, thanked personally by Prime Minister V. </w:t>
      </w:r>
      <w:proofErr w:type="spellStart"/>
      <w:r>
        <w:t>Groysman</w:t>
      </w:r>
      <w:proofErr w:type="spellEnd"/>
      <w:r>
        <w:t>.</w:t>
      </w:r>
    </w:p>
    <w:p w14:paraId="56E6AC1B" w14:textId="77777777" w:rsidR="00914DC9" w:rsidRDefault="00914DC9" w:rsidP="00914DC9">
      <w:pPr>
        <w:pStyle w:val="BulletVEC"/>
      </w:pPr>
      <w:r>
        <w:t>- Primary architect for the 1</w:t>
      </w:r>
      <w:r>
        <w:rPr>
          <w:vertAlign w:val="superscript"/>
        </w:rPr>
        <w:t>st</w:t>
      </w:r>
      <w:r>
        <w:t xml:space="preserve"> Quadrennial Energy Review. </w:t>
      </w:r>
    </w:p>
    <w:p w14:paraId="6A655EA6" w14:textId="77777777" w:rsidR="00914DC9" w:rsidRDefault="00914DC9" w:rsidP="00914DC9">
      <w:pPr>
        <w:spacing w:after="0"/>
        <w:rPr>
          <w:sz w:val="20"/>
          <w:szCs w:val="20"/>
        </w:rPr>
      </w:pPr>
    </w:p>
    <w:p w14:paraId="4DECF426" w14:textId="77777777" w:rsidR="00914DC9" w:rsidRDefault="00914DC9" w:rsidP="00914DC9">
      <w:pPr>
        <w:spacing w:after="0"/>
        <w:rPr>
          <w:sz w:val="20"/>
          <w:szCs w:val="20"/>
        </w:rPr>
      </w:pPr>
      <w:bookmarkStart w:id="71" w:name="_Toc39469157"/>
      <w:bookmarkStart w:id="72" w:name="_Toc39430150"/>
      <w:bookmarkStart w:id="73" w:name="_Toc39429911"/>
      <w:bookmarkStart w:id="74" w:name="_Toc39429453"/>
      <w:bookmarkStart w:id="75" w:name="_Toc39429323"/>
      <w:bookmarkStart w:id="76" w:name="_Toc39416859"/>
      <w:bookmarkStart w:id="77" w:name="_Toc39416357"/>
      <w:bookmarkStart w:id="78" w:name="_Toc24640647"/>
      <w:bookmarkStart w:id="79" w:name="_Toc24628005"/>
      <w:bookmarkStart w:id="80" w:name="_Toc24627611"/>
      <w:bookmarkStart w:id="81" w:name="_Toc24627400"/>
      <w:bookmarkStart w:id="82" w:name="_Toc24626910"/>
      <w:bookmarkStart w:id="83" w:name="_Toc24625523"/>
      <w:r>
        <w:rPr>
          <w:rStyle w:val="Heading5Char"/>
        </w:rPr>
        <w:t>DELOITTE AND TOUCHE, LLP</w:t>
      </w:r>
      <w:bookmarkEnd w:id="71"/>
      <w:bookmarkEnd w:id="72"/>
      <w:bookmarkEnd w:id="73"/>
      <w:bookmarkEnd w:id="74"/>
      <w:bookmarkEnd w:id="75"/>
      <w:bookmarkEnd w:id="76"/>
      <w:bookmarkEnd w:id="77"/>
      <w:bookmarkEnd w:id="78"/>
      <w:bookmarkEnd w:id="79"/>
      <w:bookmarkEnd w:id="80"/>
      <w:bookmarkEnd w:id="81"/>
      <w:bookmarkEnd w:id="82"/>
      <w:bookmarkEnd w:id="83"/>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sz w:val="20"/>
          <w:szCs w:val="20"/>
        </w:rPr>
        <w:tab/>
        <w:t>McLean, VA</w:t>
      </w:r>
    </w:p>
    <w:p w14:paraId="165F3A96" w14:textId="77777777" w:rsidR="00914DC9" w:rsidRDefault="00914DC9" w:rsidP="00914DC9">
      <w:pPr>
        <w:spacing w:after="0"/>
        <w:rPr>
          <w:sz w:val="20"/>
          <w:szCs w:val="20"/>
        </w:rPr>
      </w:pPr>
      <w:r>
        <w:rPr>
          <w:sz w:val="20"/>
          <w:szCs w:val="20"/>
        </w:rPr>
        <w:t>Director, Eminence Fellow, 1</w:t>
      </w:r>
      <w:r>
        <w:rPr>
          <w:sz w:val="20"/>
          <w:szCs w:val="20"/>
          <w:vertAlign w:val="superscript"/>
        </w:rPr>
        <w:t>st</w:t>
      </w:r>
      <w:r>
        <w:rPr>
          <w:sz w:val="20"/>
          <w:szCs w:val="20"/>
        </w:rPr>
        <w:t xml:space="preserve"> Director of Financial Compliance Leadership Academy, 2010-2013</w:t>
      </w:r>
    </w:p>
    <w:p w14:paraId="5E574BBB" w14:textId="77777777" w:rsidR="00914DC9" w:rsidRDefault="00914DC9" w:rsidP="00914DC9">
      <w:pPr>
        <w:pStyle w:val="BulletVEC"/>
      </w:pPr>
      <w:r>
        <w:t>- Provided internal and external thought leadership on why compliance was good for business.</w:t>
      </w:r>
    </w:p>
    <w:p w14:paraId="56012A76" w14:textId="77777777" w:rsidR="00914DC9" w:rsidRDefault="00914DC9" w:rsidP="00914DC9">
      <w:pPr>
        <w:pStyle w:val="BulletVEC"/>
      </w:pPr>
      <w:r>
        <w:t>- Grew practice revenue from under $1 million to over $7 million.</w:t>
      </w:r>
    </w:p>
    <w:p w14:paraId="05C6CF6E" w14:textId="77777777" w:rsidR="00914DC9" w:rsidRDefault="00914DC9" w:rsidP="00914DC9">
      <w:pPr>
        <w:spacing w:after="0"/>
        <w:rPr>
          <w:sz w:val="20"/>
          <w:szCs w:val="20"/>
        </w:rPr>
      </w:pPr>
    </w:p>
    <w:p w14:paraId="37106B47" w14:textId="77777777" w:rsidR="00914DC9" w:rsidRDefault="00914DC9" w:rsidP="00914DC9">
      <w:pPr>
        <w:spacing w:after="0"/>
        <w:rPr>
          <w:sz w:val="20"/>
          <w:szCs w:val="20"/>
        </w:rPr>
      </w:pPr>
      <w:bookmarkStart w:id="84" w:name="_Toc39469158"/>
      <w:bookmarkStart w:id="85" w:name="_Toc39430151"/>
      <w:bookmarkStart w:id="86" w:name="_Toc39429912"/>
      <w:bookmarkStart w:id="87" w:name="_Toc39429454"/>
      <w:bookmarkStart w:id="88" w:name="_Toc39429324"/>
      <w:bookmarkStart w:id="89" w:name="_Toc39416860"/>
      <w:bookmarkStart w:id="90" w:name="_Toc39416358"/>
      <w:bookmarkStart w:id="91" w:name="_Toc24640648"/>
      <w:bookmarkStart w:id="92" w:name="_Toc24628006"/>
      <w:bookmarkStart w:id="93" w:name="_Toc24627612"/>
      <w:bookmarkStart w:id="94" w:name="_Toc24627401"/>
      <w:bookmarkStart w:id="95" w:name="_Toc24626911"/>
      <w:bookmarkStart w:id="96" w:name="_Toc24625524"/>
      <w:r>
        <w:rPr>
          <w:rStyle w:val="Heading5Char"/>
        </w:rPr>
        <w:t>WASHINGTON RESEARCH GROUP</w:t>
      </w:r>
      <w:bookmarkEnd w:id="84"/>
      <w:bookmarkEnd w:id="85"/>
      <w:bookmarkEnd w:id="86"/>
      <w:bookmarkEnd w:id="87"/>
      <w:bookmarkEnd w:id="88"/>
      <w:bookmarkEnd w:id="89"/>
      <w:bookmarkEnd w:id="90"/>
      <w:bookmarkEnd w:id="91"/>
      <w:bookmarkEnd w:id="92"/>
      <w:bookmarkEnd w:id="93"/>
      <w:bookmarkEnd w:id="94"/>
      <w:bookmarkEnd w:id="95"/>
      <w:bookmarkEnd w:id="96"/>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sz w:val="20"/>
          <w:szCs w:val="20"/>
        </w:rPr>
        <w:tab/>
        <w:t>Washington, DC</w:t>
      </w:r>
    </w:p>
    <w:p w14:paraId="0BF0651A" w14:textId="77777777" w:rsidR="00914DC9" w:rsidRDefault="00914DC9" w:rsidP="00914DC9">
      <w:pPr>
        <w:spacing w:after="0"/>
        <w:rPr>
          <w:sz w:val="20"/>
          <w:szCs w:val="20"/>
        </w:rPr>
      </w:pPr>
      <w:r>
        <w:rPr>
          <w:sz w:val="20"/>
          <w:szCs w:val="20"/>
        </w:rPr>
        <w:t>Senior Vice President, 2009-2010 [Series 7 license]</w:t>
      </w:r>
    </w:p>
    <w:p w14:paraId="206355E9" w14:textId="77777777" w:rsidR="00914DC9" w:rsidRDefault="00914DC9" w:rsidP="00914DC9">
      <w:pPr>
        <w:pStyle w:val="BulletVEC"/>
      </w:pPr>
      <w:r>
        <w:t>- Analyzed energy policy implications for institutional investors managing more than $5 trillion.</w:t>
      </w:r>
    </w:p>
    <w:p w14:paraId="1DE39FB7" w14:textId="77777777" w:rsidR="00914DC9" w:rsidRDefault="00914DC9" w:rsidP="00914DC9">
      <w:pPr>
        <w:pStyle w:val="BulletVEC"/>
      </w:pPr>
      <w:r>
        <w:t xml:space="preserve">- Gained new coverage in </w:t>
      </w:r>
      <w:r>
        <w:rPr>
          <w:u w:val="single"/>
        </w:rPr>
        <w:t>NY Times</w:t>
      </w:r>
      <w:r>
        <w:t xml:space="preserve"> and </w:t>
      </w:r>
      <w:r>
        <w:rPr>
          <w:u w:val="single"/>
        </w:rPr>
        <w:t>Wall Street Journal</w:t>
      </w:r>
      <w:r>
        <w:t>, also on Bloomberg TV.</w:t>
      </w:r>
    </w:p>
    <w:p w14:paraId="407301AD" w14:textId="77777777" w:rsidR="00914DC9" w:rsidRDefault="00914DC9" w:rsidP="00914DC9">
      <w:pPr>
        <w:spacing w:after="0"/>
        <w:rPr>
          <w:sz w:val="20"/>
          <w:szCs w:val="20"/>
        </w:rPr>
      </w:pPr>
    </w:p>
    <w:p w14:paraId="17142DA8" w14:textId="77777777" w:rsidR="00914DC9" w:rsidRDefault="00914DC9" w:rsidP="00914DC9">
      <w:pPr>
        <w:spacing w:after="0"/>
        <w:rPr>
          <w:sz w:val="20"/>
          <w:szCs w:val="20"/>
        </w:rPr>
      </w:pPr>
      <w:bookmarkStart w:id="97" w:name="_Toc39469159"/>
      <w:bookmarkStart w:id="98" w:name="_Toc39430152"/>
      <w:bookmarkStart w:id="99" w:name="_Toc39429913"/>
      <w:bookmarkStart w:id="100" w:name="_Toc39429455"/>
      <w:bookmarkStart w:id="101" w:name="_Toc39429325"/>
      <w:bookmarkStart w:id="102" w:name="_Toc39416861"/>
      <w:bookmarkStart w:id="103" w:name="_Toc39416359"/>
      <w:bookmarkStart w:id="104" w:name="_Toc24640649"/>
      <w:bookmarkStart w:id="105" w:name="_Toc24628007"/>
      <w:bookmarkStart w:id="106" w:name="_Toc24627613"/>
      <w:bookmarkStart w:id="107" w:name="_Toc24627402"/>
      <w:bookmarkStart w:id="108" w:name="_Toc24626912"/>
      <w:bookmarkStart w:id="109" w:name="_Toc24625525"/>
      <w:r>
        <w:rPr>
          <w:rStyle w:val="Heading5Char"/>
        </w:rPr>
        <w:t>CLEAN URBAN ENERGY, Inc.</w:t>
      </w:r>
      <w:bookmarkEnd w:id="97"/>
      <w:bookmarkEnd w:id="98"/>
      <w:bookmarkEnd w:id="99"/>
      <w:bookmarkEnd w:id="100"/>
      <w:bookmarkEnd w:id="101"/>
      <w:bookmarkEnd w:id="102"/>
      <w:bookmarkEnd w:id="103"/>
      <w:bookmarkEnd w:id="104"/>
      <w:bookmarkEnd w:id="105"/>
      <w:bookmarkEnd w:id="106"/>
      <w:bookmarkEnd w:id="107"/>
      <w:bookmarkEnd w:id="108"/>
      <w:bookmarkEnd w:id="109"/>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b/>
          <w:sz w:val="20"/>
          <w:szCs w:val="20"/>
        </w:rPr>
        <w:tab/>
      </w:r>
      <w:r>
        <w:rPr>
          <w:sz w:val="20"/>
          <w:szCs w:val="20"/>
        </w:rPr>
        <w:t>Chicago, IL</w:t>
      </w:r>
    </w:p>
    <w:p w14:paraId="7C283768" w14:textId="77777777" w:rsidR="00914DC9" w:rsidRDefault="00914DC9" w:rsidP="00914DC9">
      <w:pPr>
        <w:spacing w:after="0"/>
        <w:rPr>
          <w:sz w:val="20"/>
          <w:szCs w:val="20"/>
        </w:rPr>
      </w:pPr>
      <w:r>
        <w:rPr>
          <w:sz w:val="20"/>
          <w:szCs w:val="20"/>
        </w:rPr>
        <w:t>Co-founder, 2007-2012</w:t>
      </w:r>
    </w:p>
    <w:p w14:paraId="2DE28585" w14:textId="77777777" w:rsidR="00914DC9" w:rsidRDefault="00914DC9" w:rsidP="00914DC9">
      <w:pPr>
        <w:pStyle w:val="BulletVEC"/>
      </w:pPr>
      <w:r>
        <w:t>- Co-founded this high-tech energy startup, attracting $7 million Series A funds.</w:t>
      </w:r>
    </w:p>
    <w:p w14:paraId="66291927" w14:textId="77777777" w:rsidR="00914DC9" w:rsidRDefault="00914DC9" w:rsidP="00914DC9">
      <w:pPr>
        <w:spacing w:after="0"/>
        <w:rPr>
          <w:sz w:val="20"/>
          <w:szCs w:val="20"/>
        </w:rPr>
      </w:pPr>
    </w:p>
    <w:p w14:paraId="51B6E534" w14:textId="77777777" w:rsidR="00914DC9" w:rsidRDefault="00914DC9" w:rsidP="00914DC9">
      <w:pPr>
        <w:spacing w:after="0"/>
        <w:rPr>
          <w:sz w:val="20"/>
          <w:szCs w:val="20"/>
        </w:rPr>
      </w:pPr>
      <w:bookmarkStart w:id="110" w:name="_Toc39469160"/>
      <w:bookmarkStart w:id="111" w:name="_Toc39430153"/>
      <w:bookmarkStart w:id="112" w:name="_Toc39429914"/>
      <w:bookmarkStart w:id="113" w:name="_Toc39429456"/>
      <w:bookmarkStart w:id="114" w:name="_Toc39429326"/>
      <w:bookmarkStart w:id="115" w:name="_Toc39416862"/>
      <w:bookmarkStart w:id="116" w:name="_Toc39416360"/>
      <w:bookmarkStart w:id="117" w:name="_Toc24640650"/>
      <w:bookmarkStart w:id="118" w:name="_Toc24628008"/>
      <w:bookmarkStart w:id="119" w:name="_Toc24627614"/>
      <w:bookmarkStart w:id="120" w:name="_Toc24627403"/>
      <w:bookmarkStart w:id="121" w:name="_Toc24626913"/>
      <w:bookmarkStart w:id="122" w:name="_Toc24625526"/>
      <w:r>
        <w:rPr>
          <w:rStyle w:val="Heading5Char"/>
        </w:rPr>
        <w:t>U.S. CONGRESSIONAL RESEARCH SERVICE</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sz w:val="20"/>
          <w:szCs w:val="20"/>
        </w:rPr>
        <w:tab/>
        <w:t>Washington, DC</w:t>
      </w:r>
    </w:p>
    <w:p w14:paraId="7083D547" w14:textId="77777777" w:rsidR="00914DC9" w:rsidRDefault="00914DC9" w:rsidP="00914DC9">
      <w:pPr>
        <w:spacing w:after="0"/>
        <w:rPr>
          <w:sz w:val="20"/>
          <w:szCs w:val="20"/>
        </w:rPr>
      </w:pPr>
      <w:r>
        <w:rPr>
          <w:sz w:val="20"/>
          <w:szCs w:val="20"/>
        </w:rPr>
        <w:t>Specialist, 2008-2009</w:t>
      </w:r>
    </w:p>
    <w:p w14:paraId="0C99F963" w14:textId="77777777" w:rsidR="00914DC9" w:rsidRDefault="00914DC9" w:rsidP="00914DC9">
      <w:pPr>
        <w:pStyle w:val="BulletVEC"/>
      </w:pPr>
      <w:r>
        <w:t>- Strategy analyst for Members of Congress and senior staff on energy markets, market integrity and new technology.</w:t>
      </w:r>
    </w:p>
    <w:p w14:paraId="0A00F05C" w14:textId="77777777" w:rsidR="00914DC9" w:rsidRDefault="00914DC9" w:rsidP="00914DC9">
      <w:pPr>
        <w:spacing w:after="0"/>
        <w:rPr>
          <w:sz w:val="20"/>
          <w:szCs w:val="20"/>
        </w:rPr>
      </w:pPr>
    </w:p>
    <w:p w14:paraId="61119F09" w14:textId="77777777" w:rsidR="00914DC9" w:rsidRDefault="00914DC9" w:rsidP="00914DC9">
      <w:pPr>
        <w:spacing w:after="0"/>
        <w:rPr>
          <w:sz w:val="20"/>
          <w:szCs w:val="20"/>
        </w:rPr>
      </w:pPr>
      <w:bookmarkStart w:id="123" w:name="_Toc39469161"/>
      <w:bookmarkStart w:id="124" w:name="_Toc39430154"/>
      <w:bookmarkStart w:id="125" w:name="_Toc39429915"/>
      <w:bookmarkStart w:id="126" w:name="_Toc39429457"/>
      <w:bookmarkStart w:id="127" w:name="_Toc39429327"/>
      <w:bookmarkStart w:id="128" w:name="_Toc39416863"/>
      <w:bookmarkStart w:id="129" w:name="_Toc39416361"/>
      <w:bookmarkStart w:id="130" w:name="_Toc24640651"/>
      <w:bookmarkStart w:id="131" w:name="_Toc24628009"/>
      <w:bookmarkStart w:id="132" w:name="_Toc24627615"/>
      <w:bookmarkStart w:id="133" w:name="_Toc24627404"/>
      <w:bookmarkStart w:id="134" w:name="_Toc24626914"/>
      <w:bookmarkStart w:id="135" w:name="_Toc24625527"/>
      <w:r>
        <w:rPr>
          <w:rStyle w:val="Heading5Char"/>
        </w:rPr>
        <w:t>MORGAN LEWIS AND BOCKIUS, LLP</w:t>
      </w:r>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sz w:val="20"/>
          <w:szCs w:val="20"/>
        </w:rPr>
        <w:tab/>
        <w:t>Washington, DC</w:t>
      </w:r>
    </w:p>
    <w:p w14:paraId="7C0EFD26" w14:textId="77777777" w:rsidR="00914DC9" w:rsidRDefault="00914DC9" w:rsidP="00914DC9">
      <w:pPr>
        <w:spacing w:after="0"/>
        <w:rPr>
          <w:sz w:val="20"/>
          <w:szCs w:val="20"/>
        </w:rPr>
      </w:pPr>
      <w:r>
        <w:rPr>
          <w:sz w:val="20"/>
          <w:szCs w:val="20"/>
        </w:rPr>
        <w:t>Executive Director, 2005-2008</w:t>
      </w:r>
    </w:p>
    <w:p w14:paraId="661295AF" w14:textId="77777777" w:rsidR="00914DC9" w:rsidRDefault="00914DC9" w:rsidP="00914DC9">
      <w:pPr>
        <w:pStyle w:val="BulletVEC"/>
      </w:pPr>
      <w:r>
        <w:t>- Led new energy compliance initiative at major law firm, achieving multi-million dollar revenues.</w:t>
      </w:r>
    </w:p>
    <w:p w14:paraId="72055694" w14:textId="77777777" w:rsidR="00914DC9" w:rsidRDefault="00914DC9" w:rsidP="00914DC9">
      <w:pPr>
        <w:pStyle w:val="BulletVEC"/>
      </w:pPr>
      <w:r>
        <w:t>- Positioned the firm as a new leader in energy compliance/risk management.</w:t>
      </w:r>
    </w:p>
    <w:p w14:paraId="51D75D35" w14:textId="77777777" w:rsidR="00914DC9" w:rsidRDefault="00914DC9" w:rsidP="00914DC9">
      <w:pPr>
        <w:spacing w:after="0"/>
        <w:rPr>
          <w:sz w:val="20"/>
          <w:szCs w:val="20"/>
        </w:rPr>
      </w:pPr>
    </w:p>
    <w:p w14:paraId="4E1F9464" w14:textId="77777777" w:rsidR="00914DC9" w:rsidRDefault="00914DC9" w:rsidP="00914DC9">
      <w:pPr>
        <w:spacing w:after="0"/>
        <w:rPr>
          <w:sz w:val="24"/>
        </w:rPr>
      </w:pPr>
      <w:bookmarkStart w:id="136" w:name="_Toc39469162"/>
      <w:bookmarkStart w:id="137" w:name="_Toc39430155"/>
      <w:bookmarkStart w:id="138" w:name="_Toc39429916"/>
      <w:bookmarkStart w:id="139" w:name="_Toc39429458"/>
      <w:bookmarkStart w:id="140" w:name="_Toc39429328"/>
      <w:bookmarkStart w:id="141" w:name="_Toc39416864"/>
      <w:bookmarkStart w:id="142" w:name="_Toc39416362"/>
      <w:bookmarkStart w:id="143" w:name="_Toc24640652"/>
      <w:bookmarkStart w:id="144" w:name="_Toc24628010"/>
      <w:bookmarkStart w:id="145" w:name="_Toc24627616"/>
      <w:bookmarkStart w:id="146" w:name="_Toc24627405"/>
      <w:bookmarkStart w:id="147" w:name="_Toc24626915"/>
      <w:bookmarkStart w:id="148" w:name="_Toc24625528"/>
      <w:r>
        <w:rPr>
          <w:rStyle w:val="Heading5Char"/>
        </w:rPr>
        <w:t>FEDERAL ENERGY REGULATORY COMMISSION</w:t>
      </w:r>
      <w:r>
        <w:rPr>
          <w:rStyle w:val="Heading5Char"/>
        </w:rPr>
        <w:tab/>
        <w:t>[Clearance: Top Secret]</w:t>
      </w:r>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Heading5Char"/>
        </w:rPr>
        <w:tab/>
      </w:r>
      <w:r>
        <w:rPr>
          <w:rStyle w:val="Heading5Char"/>
        </w:rPr>
        <w:tab/>
      </w:r>
      <w:r>
        <w:rPr>
          <w:rStyle w:val="Heading5Char"/>
        </w:rPr>
        <w:tab/>
      </w:r>
      <w:r>
        <w:rPr>
          <w:sz w:val="24"/>
        </w:rPr>
        <w:tab/>
        <w:t>Washington, DC</w:t>
      </w:r>
    </w:p>
    <w:p w14:paraId="2C8CADE0" w14:textId="77777777" w:rsidR="00914DC9" w:rsidRDefault="00914DC9" w:rsidP="00914DC9">
      <w:pPr>
        <w:spacing w:after="0"/>
        <w:rPr>
          <w:sz w:val="24"/>
        </w:rPr>
      </w:pPr>
      <w:r>
        <w:rPr>
          <w:sz w:val="24"/>
        </w:rPr>
        <w:t>Founding Director, Office of Market Oversight and Investigations, 2002-2005</w:t>
      </w:r>
    </w:p>
    <w:p w14:paraId="2BF73348" w14:textId="77777777" w:rsidR="00914DC9" w:rsidRDefault="00914DC9" w:rsidP="00914DC9">
      <w:pPr>
        <w:pStyle w:val="BulletVEC"/>
        <w:rPr>
          <w:sz w:val="24"/>
          <w:szCs w:val="24"/>
        </w:rPr>
      </w:pPr>
      <w:r>
        <w:rPr>
          <w:sz w:val="24"/>
          <w:szCs w:val="24"/>
        </w:rPr>
        <w:t>- Recruited by Chairman during Enron Crisis to create market intelligence and enforcement capabilities.</w:t>
      </w:r>
    </w:p>
    <w:p w14:paraId="457720E1" w14:textId="77777777" w:rsidR="00914DC9" w:rsidRDefault="00914DC9" w:rsidP="00914DC9">
      <w:pPr>
        <w:pStyle w:val="BulletVEC"/>
        <w:rPr>
          <w:sz w:val="24"/>
          <w:szCs w:val="24"/>
        </w:rPr>
      </w:pPr>
      <w:r>
        <w:rPr>
          <w:sz w:val="24"/>
          <w:szCs w:val="24"/>
        </w:rPr>
        <w:t>- Led agency to regain confidence of markets, Congress, and states, recovering more than $2 billion and restoring order</w:t>
      </w:r>
    </w:p>
    <w:p w14:paraId="06353BC5" w14:textId="77777777" w:rsidR="00914DC9" w:rsidRDefault="00914DC9" w:rsidP="00914DC9">
      <w:pPr>
        <w:pStyle w:val="BulletVEC"/>
        <w:rPr>
          <w:sz w:val="24"/>
          <w:szCs w:val="24"/>
        </w:rPr>
      </w:pPr>
      <w:r>
        <w:rPr>
          <w:sz w:val="24"/>
          <w:szCs w:val="24"/>
        </w:rPr>
        <w:t xml:space="preserve"> to the $500 billion dollar energy markets.</w:t>
      </w:r>
    </w:p>
    <w:p w14:paraId="4342BAD9" w14:textId="77777777" w:rsidR="00914DC9" w:rsidRDefault="00914DC9" w:rsidP="00914DC9">
      <w:pPr>
        <w:pStyle w:val="BulletVEC"/>
        <w:rPr>
          <w:sz w:val="24"/>
          <w:szCs w:val="24"/>
        </w:rPr>
      </w:pPr>
      <w:r>
        <w:rPr>
          <w:sz w:val="24"/>
          <w:szCs w:val="24"/>
        </w:rPr>
        <w:t>- Awarded the “Exemplar of Public Service Award,” agency’s highest honor.</w:t>
      </w:r>
    </w:p>
    <w:p w14:paraId="7206FF34" w14:textId="77777777" w:rsidR="00914DC9" w:rsidRDefault="00914DC9" w:rsidP="00914DC9">
      <w:pPr>
        <w:spacing w:after="0"/>
        <w:rPr>
          <w:sz w:val="20"/>
          <w:szCs w:val="20"/>
        </w:rPr>
      </w:pPr>
    </w:p>
    <w:p w14:paraId="11796F12" w14:textId="77777777" w:rsidR="00914DC9" w:rsidRDefault="00914DC9" w:rsidP="00914DC9">
      <w:pPr>
        <w:spacing w:after="0"/>
        <w:rPr>
          <w:sz w:val="20"/>
          <w:szCs w:val="20"/>
        </w:rPr>
      </w:pPr>
      <w:bookmarkStart w:id="149" w:name="_Toc39469163"/>
      <w:bookmarkStart w:id="150" w:name="_Toc39430156"/>
      <w:bookmarkStart w:id="151" w:name="_Toc39429917"/>
      <w:bookmarkStart w:id="152" w:name="_Toc39429459"/>
      <w:bookmarkStart w:id="153" w:name="_Toc39429329"/>
      <w:bookmarkStart w:id="154" w:name="_Toc39416865"/>
      <w:bookmarkStart w:id="155" w:name="_Toc39416363"/>
      <w:bookmarkStart w:id="156" w:name="_Toc24640653"/>
      <w:bookmarkStart w:id="157" w:name="_Toc24628011"/>
      <w:bookmarkStart w:id="158" w:name="_Toc24627617"/>
      <w:bookmarkStart w:id="159" w:name="_Toc24627406"/>
      <w:bookmarkStart w:id="160" w:name="_Toc24626916"/>
      <w:bookmarkStart w:id="161" w:name="_Toc24625529"/>
      <w:r>
        <w:rPr>
          <w:rStyle w:val="Heading5Char"/>
        </w:rPr>
        <w:t>COLUMBIA ENERGY GROUP, INC.</w:t>
      </w:r>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sz w:val="20"/>
          <w:szCs w:val="20"/>
        </w:rPr>
        <w:tab/>
        <w:t>Fairfax, VA</w:t>
      </w:r>
    </w:p>
    <w:p w14:paraId="7AA6BEB5" w14:textId="77777777" w:rsidR="00914DC9" w:rsidRDefault="00914DC9" w:rsidP="00914DC9">
      <w:pPr>
        <w:spacing w:after="0"/>
        <w:rPr>
          <w:sz w:val="20"/>
          <w:szCs w:val="20"/>
        </w:rPr>
      </w:pPr>
      <w:r>
        <w:rPr>
          <w:sz w:val="20"/>
          <w:szCs w:val="20"/>
        </w:rPr>
        <w:t>Vice President of Business Development/Strategic Initiatives, 1998-2001</w:t>
      </w:r>
    </w:p>
    <w:p w14:paraId="69EF164B" w14:textId="77777777" w:rsidR="00914DC9" w:rsidRDefault="00914DC9" w:rsidP="00914DC9">
      <w:pPr>
        <w:pStyle w:val="BulletVEC"/>
      </w:pPr>
      <w:r>
        <w:t>- Chief Strategic Officer for largest business unit of Fortune 500 company.</w:t>
      </w:r>
    </w:p>
    <w:p w14:paraId="143734DC" w14:textId="77777777" w:rsidR="00914DC9" w:rsidRDefault="00914DC9" w:rsidP="00914DC9">
      <w:pPr>
        <w:pStyle w:val="BulletVEC"/>
      </w:pPr>
      <w:r>
        <w:t>- Began aggressive strategic initiatives to achieve top quartile performance; created net-based competitor intelligence system; led analysis on M&amp;A and market power determinations.</w:t>
      </w:r>
    </w:p>
    <w:p w14:paraId="24F387D5" w14:textId="77777777" w:rsidR="00914DC9" w:rsidRDefault="00914DC9" w:rsidP="00914DC9">
      <w:pPr>
        <w:pStyle w:val="BulletVEC"/>
      </w:pPr>
      <w:r>
        <w:t>- Co-led integration team on risk management.</w:t>
      </w:r>
    </w:p>
    <w:p w14:paraId="2DAEBACA" w14:textId="77777777" w:rsidR="00914DC9" w:rsidRDefault="00914DC9" w:rsidP="00914DC9">
      <w:pPr>
        <w:spacing w:after="0"/>
        <w:rPr>
          <w:sz w:val="20"/>
          <w:szCs w:val="20"/>
        </w:rPr>
      </w:pPr>
    </w:p>
    <w:p w14:paraId="2340AB01" w14:textId="77777777" w:rsidR="00914DC9" w:rsidRDefault="00914DC9" w:rsidP="00914DC9">
      <w:pPr>
        <w:spacing w:after="0"/>
        <w:rPr>
          <w:sz w:val="24"/>
        </w:rPr>
      </w:pPr>
      <w:bookmarkStart w:id="162" w:name="_Toc39469164"/>
      <w:bookmarkStart w:id="163" w:name="_Toc39430157"/>
      <w:bookmarkStart w:id="164" w:name="_Toc39429918"/>
      <w:bookmarkStart w:id="165" w:name="_Toc39429460"/>
      <w:bookmarkStart w:id="166" w:name="_Toc39429330"/>
      <w:bookmarkStart w:id="167" w:name="_Toc39416866"/>
      <w:bookmarkStart w:id="168" w:name="_Toc39416364"/>
      <w:bookmarkStart w:id="169" w:name="_Toc24640654"/>
      <w:bookmarkStart w:id="170" w:name="_Toc24628012"/>
      <w:bookmarkStart w:id="171" w:name="_Toc24627618"/>
      <w:bookmarkStart w:id="172" w:name="_Toc24627407"/>
      <w:bookmarkStart w:id="173" w:name="_Toc24626917"/>
      <w:bookmarkStart w:id="174" w:name="_Toc24625530"/>
      <w:r>
        <w:rPr>
          <w:rStyle w:val="Heading5Char"/>
        </w:rPr>
        <w:t>IEA INTERNATIONAL CENTRE FOR GAS TECHNOLOGY INFORMATION</w:t>
      </w:r>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Heading5Char"/>
        </w:rPr>
        <w:t xml:space="preserve"> </w:t>
      </w:r>
      <w:r>
        <w:rPr>
          <w:rStyle w:val="Heading5Char"/>
        </w:rPr>
        <w:tab/>
      </w:r>
      <w:r>
        <w:rPr>
          <w:b/>
          <w:sz w:val="24"/>
        </w:rPr>
        <w:tab/>
      </w:r>
      <w:r>
        <w:rPr>
          <w:sz w:val="24"/>
        </w:rPr>
        <w:t>Washington, DC</w:t>
      </w:r>
    </w:p>
    <w:p w14:paraId="02ED141E" w14:textId="77777777" w:rsidR="00914DC9" w:rsidRDefault="00914DC9" w:rsidP="00914DC9">
      <w:pPr>
        <w:spacing w:after="0"/>
        <w:rPr>
          <w:sz w:val="24"/>
        </w:rPr>
      </w:pPr>
      <w:r>
        <w:rPr>
          <w:sz w:val="24"/>
        </w:rPr>
        <w:t>COO and Executive Director, 1995-1998</w:t>
      </w:r>
    </w:p>
    <w:p w14:paraId="5C2972B4" w14:textId="77777777" w:rsidR="00914DC9" w:rsidRDefault="00914DC9" w:rsidP="00914DC9">
      <w:pPr>
        <w:pStyle w:val="BulletVEC"/>
        <w:rPr>
          <w:sz w:val="24"/>
          <w:szCs w:val="24"/>
        </w:rPr>
      </w:pPr>
      <w:r>
        <w:rPr>
          <w:sz w:val="24"/>
          <w:szCs w:val="24"/>
        </w:rPr>
        <w:t>- With European and Asian partners, created a new center for IEA using the Internet to accelerate technology innovation in the global gas industry that covered 75% of global activity (16 nations, 500 firms, and $2 million budget).</w:t>
      </w:r>
    </w:p>
    <w:p w14:paraId="3D2238E3" w14:textId="77777777" w:rsidR="00914DC9" w:rsidRDefault="00914DC9" w:rsidP="00914DC9">
      <w:pPr>
        <w:spacing w:after="0"/>
        <w:rPr>
          <w:sz w:val="24"/>
        </w:rPr>
      </w:pPr>
    </w:p>
    <w:p w14:paraId="64ED309B" w14:textId="77777777" w:rsidR="00914DC9" w:rsidRDefault="00914DC9" w:rsidP="00914DC9">
      <w:pPr>
        <w:spacing w:after="0"/>
        <w:rPr>
          <w:sz w:val="24"/>
        </w:rPr>
      </w:pPr>
      <w:bookmarkStart w:id="175" w:name="_Toc39469165"/>
      <w:bookmarkStart w:id="176" w:name="_Toc39430158"/>
      <w:bookmarkStart w:id="177" w:name="_Toc39429919"/>
      <w:bookmarkStart w:id="178" w:name="_Toc39429461"/>
      <w:bookmarkStart w:id="179" w:name="_Toc39429331"/>
      <w:bookmarkStart w:id="180" w:name="_Toc39416867"/>
      <w:bookmarkStart w:id="181" w:name="_Toc39416365"/>
      <w:bookmarkStart w:id="182" w:name="_Toc24640655"/>
      <w:bookmarkStart w:id="183" w:name="_Toc24628013"/>
      <w:bookmarkStart w:id="184" w:name="_Toc24627619"/>
      <w:bookmarkStart w:id="185" w:name="_Toc24627408"/>
      <w:bookmarkStart w:id="186" w:name="_Toc24626918"/>
      <w:bookmarkStart w:id="187" w:name="_Toc24625531"/>
      <w:r>
        <w:rPr>
          <w:rStyle w:val="Heading5Char"/>
        </w:rPr>
        <w:t>INTERSTATE NATURAL GAS ASSOCIATION OF AMERICA</w:t>
      </w:r>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Heading5Char"/>
        </w:rPr>
        <w:tab/>
      </w:r>
      <w:r>
        <w:rPr>
          <w:rStyle w:val="Heading5Char"/>
        </w:rPr>
        <w:tab/>
      </w:r>
      <w:r>
        <w:rPr>
          <w:rStyle w:val="Heading5Char"/>
        </w:rPr>
        <w:tab/>
      </w:r>
      <w:r>
        <w:rPr>
          <w:rStyle w:val="Heading5Char"/>
        </w:rPr>
        <w:tab/>
      </w:r>
      <w:r>
        <w:rPr>
          <w:sz w:val="24"/>
        </w:rPr>
        <w:tab/>
        <w:t>Washington, DC</w:t>
      </w:r>
    </w:p>
    <w:p w14:paraId="7A6EA9D5" w14:textId="77777777" w:rsidR="00914DC9" w:rsidRDefault="00914DC9" w:rsidP="00914DC9">
      <w:pPr>
        <w:spacing w:after="0"/>
        <w:rPr>
          <w:sz w:val="24"/>
        </w:rPr>
      </w:pPr>
      <w:r>
        <w:rPr>
          <w:sz w:val="24"/>
        </w:rPr>
        <w:t>Founding Director of Analysis, 1983-1987</w:t>
      </w:r>
    </w:p>
    <w:p w14:paraId="0276566E" w14:textId="77777777" w:rsidR="00914DC9" w:rsidRDefault="00914DC9" w:rsidP="00914DC9">
      <w:pPr>
        <w:pStyle w:val="BulletVEC"/>
        <w:rPr>
          <w:sz w:val="24"/>
          <w:szCs w:val="24"/>
        </w:rPr>
      </w:pPr>
      <w:r>
        <w:rPr>
          <w:sz w:val="24"/>
          <w:szCs w:val="24"/>
        </w:rPr>
        <w:t>- Developed and implemented strategy for pipelines to thrive in restructured industry.</w:t>
      </w:r>
    </w:p>
    <w:p w14:paraId="10DE6BCB" w14:textId="77777777" w:rsidR="00914DC9" w:rsidRDefault="00914DC9" w:rsidP="00914DC9">
      <w:pPr>
        <w:spacing w:after="0"/>
        <w:rPr>
          <w:sz w:val="20"/>
          <w:szCs w:val="20"/>
        </w:rPr>
      </w:pPr>
    </w:p>
    <w:p w14:paraId="3FD9F635" w14:textId="77777777" w:rsidR="00914DC9" w:rsidRDefault="00914DC9" w:rsidP="00914DC9">
      <w:pPr>
        <w:spacing w:after="0"/>
        <w:rPr>
          <w:sz w:val="24"/>
        </w:rPr>
      </w:pPr>
      <w:bookmarkStart w:id="188" w:name="_Toc39469166"/>
      <w:bookmarkStart w:id="189" w:name="_Toc39430159"/>
      <w:bookmarkStart w:id="190" w:name="_Toc39429920"/>
      <w:bookmarkStart w:id="191" w:name="_Toc39429462"/>
      <w:bookmarkStart w:id="192" w:name="_Toc39429332"/>
      <w:bookmarkStart w:id="193" w:name="_Toc39416868"/>
      <w:bookmarkStart w:id="194" w:name="_Toc39416366"/>
      <w:bookmarkStart w:id="195" w:name="_Toc24640656"/>
      <w:bookmarkStart w:id="196" w:name="_Toc24628014"/>
      <w:bookmarkStart w:id="197" w:name="_Toc24627620"/>
      <w:bookmarkStart w:id="198" w:name="_Toc24627409"/>
      <w:bookmarkStart w:id="199" w:name="_Toc24626919"/>
      <w:bookmarkStart w:id="200" w:name="_Toc24625532"/>
      <w:r>
        <w:rPr>
          <w:rStyle w:val="Heading5Char"/>
        </w:rPr>
        <w:t>THE RAND CORPOATION</w:t>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t>Washington,</w:t>
      </w:r>
      <w:bookmarkEnd w:id="188"/>
      <w:bookmarkEnd w:id="189"/>
      <w:bookmarkEnd w:id="190"/>
      <w:bookmarkEnd w:id="191"/>
      <w:bookmarkEnd w:id="192"/>
      <w:bookmarkEnd w:id="193"/>
      <w:bookmarkEnd w:id="194"/>
      <w:bookmarkEnd w:id="195"/>
      <w:bookmarkEnd w:id="196"/>
      <w:bookmarkEnd w:id="197"/>
      <w:bookmarkEnd w:id="198"/>
      <w:bookmarkEnd w:id="199"/>
      <w:bookmarkEnd w:id="200"/>
      <w:r>
        <w:rPr>
          <w:sz w:val="20"/>
          <w:szCs w:val="20"/>
        </w:rPr>
        <w:t xml:space="preserve"> </w:t>
      </w:r>
      <w:r>
        <w:rPr>
          <w:sz w:val="24"/>
        </w:rPr>
        <w:t>DC</w:t>
      </w:r>
    </w:p>
    <w:p w14:paraId="27C72739" w14:textId="77777777" w:rsidR="00914DC9" w:rsidRDefault="00914DC9" w:rsidP="00914DC9">
      <w:pPr>
        <w:spacing w:after="0"/>
        <w:rPr>
          <w:sz w:val="24"/>
        </w:rPr>
      </w:pPr>
      <w:r>
        <w:rPr>
          <w:sz w:val="24"/>
        </w:rPr>
        <w:t>Energy Research Associate, 1978-79, 1974-76</w:t>
      </w:r>
      <w:r>
        <w:rPr>
          <w:sz w:val="24"/>
        </w:rPr>
        <w:br/>
      </w:r>
    </w:p>
    <w:p w14:paraId="1E3872A0" w14:textId="77777777" w:rsidR="00914DC9" w:rsidRDefault="00914DC9" w:rsidP="00914DC9">
      <w:pPr>
        <w:spacing w:after="0"/>
        <w:rPr>
          <w:sz w:val="24"/>
        </w:rPr>
      </w:pPr>
      <w:bookmarkStart w:id="201" w:name="_Toc39469167"/>
      <w:bookmarkStart w:id="202" w:name="_Toc39430160"/>
      <w:bookmarkStart w:id="203" w:name="_Toc39429921"/>
      <w:bookmarkStart w:id="204" w:name="_Toc39429463"/>
      <w:bookmarkStart w:id="205" w:name="_Toc39429333"/>
      <w:bookmarkStart w:id="206" w:name="_Toc39416869"/>
      <w:bookmarkStart w:id="207" w:name="_Toc39416367"/>
      <w:bookmarkStart w:id="208" w:name="_Toc24640657"/>
      <w:bookmarkStart w:id="209" w:name="_Toc24628015"/>
      <w:bookmarkStart w:id="210" w:name="_Toc24627621"/>
      <w:bookmarkStart w:id="211" w:name="_Toc24627410"/>
      <w:bookmarkStart w:id="212" w:name="_Toc24626920"/>
      <w:bookmarkStart w:id="213" w:name="_Toc24625533"/>
      <w:r>
        <w:rPr>
          <w:rStyle w:val="Heading5Char"/>
        </w:rPr>
        <w:t>U.S. CONGRESSIONAL BUDGET OFFICE</w:t>
      </w:r>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b/>
          <w:sz w:val="24"/>
        </w:rPr>
        <w:tab/>
      </w:r>
      <w:r>
        <w:rPr>
          <w:sz w:val="24"/>
        </w:rPr>
        <w:t>Washington, DC</w:t>
      </w:r>
    </w:p>
    <w:p w14:paraId="76923173" w14:textId="77777777" w:rsidR="00914DC9" w:rsidRDefault="00914DC9" w:rsidP="00914DC9">
      <w:pPr>
        <w:pStyle w:val="BulletVEC"/>
        <w:rPr>
          <w:sz w:val="24"/>
          <w:szCs w:val="24"/>
        </w:rPr>
      </w:pPr>
      <w:r>
        <w:rPr>
          <w:sz w:val="24"/>
          <w:szCs w:val="24"/>
        </w:rPr>
        <w:t>Co-founder, 1</w:t>
      </w:r>
      <w:r>
        <w:rPr>
          <w:sz w:val="24"/>
          <w:szCs w:val="24"/>
          <w:vertAlign w:val="superscript"/>
        </w:rPr>
        <w:t>st</w:t>
      </w:r>
      <w:r>
        <w:rPr>
          <w:sz w:val="24"/>
          <w:szCs w:val="24"/>
        </w:rPr>
        <w:t xml:space="preserve"> Energy Budget Analyst, 1976-1978</w:t>
      </w:r>
      <w:r>
        <w:rPr>
          <w:sz w:val="24"/>
          <w:szCs w:val="24"/>
        </w:rPr>
        <w:br/>
      </w:r>
    </w:p>
    <w:p w14:paraId="617FF3FF" w14:textId="77777777" w:rsidR="00914DC9" w:rsidRDefault="00914DC9" w:rsidP="00914DC9">
      <w:pPr>
        <w:spacing w:after="0"/>
        <w:rPr>
          <w:sz w:val="24"/>
        </w:rPr>
      </w:pPr>
      <w:bookmarkStart w:id="214" w:name="_Toc39469168"/>
      <w:bookmarkStart w:id="215" w:name="_Toc39430161"/>
      <w:bookmarkStart w:id="216" w:name="_Toc39429922"/>
      <w:bookmarkStart w:id="217" w:name="_Toc39429464"/>
      <w:bookmarkStart w:id="218" w:name="_Toc39429334"/>
      <w:bookmarkStart w:id="219" w:name="_Toc39416870"/>
      <w:bookmarkStart w:id="220" w:name="_Toc39416368"/>
      <w:bookmarkStart w:id="221" w:name="_Toc24640658"/>
      <w:bookmarkStart w:id="222" w:name="_Toc24628016"/>
      <w:bookmarkStart w:id="223" w:name="_Toc24627622"/>
      <w:bookmarkStart w:id="224" w:name="_Toc24627411"/>
      <w:bookmarkStart w:id="225" w:name="_Toc24626921"/>
      <w:bookmarkStart w:id="226" w:name="_Toc24625534"/>
      <w:r>
        <w:rPr>
          <w:rStyle w:val="Heading5Char"/>
        </w:rPr>
        <w:t>BELL TELEPHONE LABORATORIES [Clearance: Secret]</w:t>
      </w:r>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Heading5Char"/>
        </w:rPr>
        <w:tab/>
      </w:r>
      <w:r>
        <w:rPr>
          <w:rStyle w:val="Heading5Char"/>
        </w:rPr>
        <w:tab/>
      </w:r>
      <w:r>
        <w:rPr>
          <w:rStyle w:val="Heading5Char"/>
        </w:rPr>
        <w:tab/>
      </w:r>
      <w:r>
        <w:rPr>
          <w:rStyle w:val="Heading5Char"/>
        </w:rPr>
        <w:tab/>
      </w:r>
      <w:r>
        <w:rPr>
          <w:sz w:val="24"/>
        </w:rPr>
        <w:tab/>
        <w:t>Whippany, NJ</w:t>
      </w:r>
    </w:p>
    <w:p w14:paraId="04C07B25" w14:textId="77777777" w:rsidR="00914DC9" w:rsidRDefault="00914DC9" w:rsidP="00914DC9">
      <w:pPr>
        <w:pStyle w:val="BulletVEC"/>
        <w:rPr>
          <w:sz w:val="24"/>
          <w:szCs w:val="24"/>
        </w:rPr>
      </w:pPr>
      <w:r>
        <w:rPr>
          <w:sz w:val="24"/>
          <w:szCs w:val="24"/>
        </w:rPr>
        <w:t>Member of Technical Staff, Systems Integration, 1970-1972</w:t>
      </w:r>
    </w:p>
    <w:p w14:paraId="6740F76E" w14:textId="77777777" w:rsidR="00914DC9" w:rsidRDefault="00914DC9" w:rsidP="00914DC9">
      <w:pPr>
        <w:spacing w:after="0"/>
        <w:rPr>
          <w:b/>
          <w:sz w:val="20"/>
          <w:szCs w:val="20"/>
        </w:rPr>
      </w:pPr>
      <w:r>
        <w:rPr>
          <w:b/>
          <w:sz w:val="20"/>
          <w:szCs w:val="20"/>
        </w:rPr>
        <w:br/>
      </w:r>
      <w:bookmarkStart w:id="227" w:name="_Toc39469169"/>
      <w:bookmarkStart w:id="228" w:name="_Toc39430162"/>
      <w:bookmarkStart w:id="229" w:name="_Toc39429923"/>
      <w:bookmarkStart w:id="230" w:name="_Toc39429465"/>
      <w:bookmarkStart w:id="231" w:name="_Toc39429335"/>
      <w:bookmarkStart w:id="232" w:name="_Toc39416871"/>
      <w:bookmarkStart w:id="233" w:name="_Toc39416369"/>
      <w:bookmarkStart w:id="234" w:name="_Toc24640659"/>
      <w:bookmarkStart w:id="235" w:name="_Toc24628017"/>
      <w:bookmarkStart w:id="236" w:name="_Toc24627623"/>
      <w:bookmarkStart w:id="237" w:name="_Toc24627412"/>
      <w:bookmarkStart w:id="238" w:name="_Toc24626922"/>
      <w:bookmarkStart w:id="239" w:name="_Toc24625535"/>
      <w:r>
        <w:rPr>
          <w:rStyle w:val="Heading5Char"/>
        </w:rPr>
        <w:t>MANAGEMENT CONSULTANT</w:t>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r>
      <w:r>
        <w:rPr>
          <w:rStyle w:val="Heading5Char"/>
        </w:rPr>
        <w:tab/>
        <w:t>Fairfax,</w:t>
      </w:r>
      <w:bookmarkEnd w:id="227"/>
      <w:bookmarkEnd w:id="228"/>
      <w:bookmarkEnd w:id="229"/>
      <w:bookmarkEnd w:id="230"/>
      <w:bookmarkEnd w:id="231"/>
      <w:bookmarkEnd w:id="232"/>
      <w:bookmarkEnd w:id="233"/>
      <w:bookmarkEnd w:id="234"/>
      <w:bookmarkEnd w:id="235"/>
      <w:bookmarkEnd w:id="236"/>
      <w:bookmarkEnd w:id="237"/>
      <w:bookmarkEnd w:id="238"/>
      <w:bookmarkEnd w:id="239"/>
      <w:r>
        <w:rPr>
          <w:sz w:val="20"/>
          <w:szCs w:val="20"/>
        </w:rPr>
        <w:t xml:space="preserve"> VA</w:t>
      </w:r>
    </w:p>
    <w:p w14:paraId="4261319E" w14:textId="77777777" w:rsidR="00914DC9" w:rsidRDefault="00914DC9" w:rsidP="00914DC9">
      <w:pPr>
        <w:spacing w:after="0"/>
        <w:rPr>
          <w:sz w:val="24"/>
        </w:rPr>
      </w:pPr>
      <w:r>
        <w:rPr>
          <w:sz w:val="24"/>
        </w:rPr>
        <w:t>LECG, ICF, RJ Rudden (now Black &amp; Veatch), 2001-2002, 1987-1995, 1979-1983</w:t>
      </w:r>
    </w:p>
    <w:p w14:paraId="25B96180" w14:textId="77777777" w:rsidR="00914DC9" w:rsidRDefault="00914DC9" w:rsidP="00914DC9">
      <w:pPr>
        <w:pStyle w:val="BulletVEC"/>
        <w:rPr>
          <w:sz w:val="24"/>
          <w:szCs w:val="24"/>
        </w:rPr>
      </w:pPr>
      <w:r>
        <w:rPr>
          <w:sz w:val="24"/>
          <w:szCs w:val="24"/>
        </w:rPr>
        <w:t>- Practice and BU executive (Managing Director, SVP, VP) in firms addressing government-business interface regarding energy and technology.</w:t>
      </w:r>
    </w:p>
    <w:p w14:paraId="53DE42F1" w14:textId="77777777" w:rsidR="00914DC9" w:rsidRDefault="00914DC9" w:rsidP="00914DC9">
      <w:pPr>
        <w:pStyle w:val="BulletVEC"/>
        <w:rPr>
          <w:sz w:val="24"/>
          <w:szCs w:val="24"/>
        </w:rPr>
      </w:pPr>
      <w:r>
        <w:rPr>
          <w:sz w:val="24"/>
          <w:szCs w:val="24"/>
        </w:rPr>
        <w:t>- Led due diligence engagements for investments exceeding $2 billion.</w:t>
      </w:r>
    </w:p>
    <w:p w14:paraId="10BAF06B" w14:textId="77777777" w:rsidR="00914DC9" w:rsidRDefault="00914DC9" w:rsidP="00914DC9">
      <w:pPr>
        <w:pStyle w:val="Heading3"/>
        <w:rPr>
          <w:b/>
        </w:rPr>
      </w:pPr>
      <w:r>
        <w:rPr>
          <w:b/>
        </w:rPr>
        <w:lastRenderedPageBreak/>
        <w:br/>
      </w:r>
      <w:bookmarkStart w:id="240" w:name="_Toc39469170"/>
      <w:bookmarkStart w:id="241" w:name="_Toc39430163"/>
      <w:bookmarkStart w:id="242" w:name="_Toc39429924"/>
      <w:bookmarkStart w:id="243" w:name="_Toc39429466"/>
      <w:bookmarkStart w:id="244" w:name="_Toc39429336"/>
      <w:bookmarkStart w:id="245" w:name="_Toc39416872"/>
      <w:bookmarkStart w:id="246" w:name="_Toc39416370"/>
      <w:bookmarkStart w:id="247" w:name="_Toc24640660"/>
      <w:bookmarkStart w:id="248" w:name="_Toc24628018"/>
      <w:bookmarkStart w:id="249" w:name="_Toc24627624"/>
      <w:bookmarkStart w:id="250" w:name="_Toc24627413"/>
      <w:bookmarkStart w:id="251" w:name="_Toc24626923"/>
      <w:r>
        <w:rPr>
          <w:b/>
        </w:rPr>
        <w:t>EDUCATION</w:t>
      </w:r>
      <w:bookmarkEnd w:id="240"/>
      <w:bookmarkEnd w:id="241"/>
      <w:bookmarkEnd w:id="242"/>
      <w:bookmarkEnd w:id="243"/>
      <w:bookmarkEnd w:id="244"/>
      <w:bookmarkEnd w:id="245"/>
      <w:bookmarkEnd w:id="246"/>
      <w:bookmarkEnd w:id="247"/>
      <w:bookmarkEnd w:id="248"/>
      <w:bookmarkEnd w:id="249"/>
      <w:bookmarkEnd w:id="250"/>
      <w:bookmarkEnd w:id="251"/>
    </w:p>
    <w:p w14:paraId="6EA5FCAE" w14:textId="77777777" w:rsidR="00914DC9" w:rsidRDefault="00914DC9" w:rsidP="00914DC9">
      <w:pPr>
        <w:spacing w:after="0"/>
        <w:rPr>
          <w:sz w:val="24"/>
        </w:rPr>
      </w:pPr>
      <w:r>
        <w:rPr>
          <w:b/>
          <w:sz w:val="24"/>
        </w:rPr>
        <w:t>MASSACHUSETTS INSTITUTE OF TECHNOLOGY,</w:t>
      </w:r>
      <w:r>
        <w:rPr>
          <w:sz w:val="24"/>
        </w:rPr>
        <w:t xml:space="preserve"> MS, Systems Engineering, Bell Labs Fellow</w:t>
      </w:r>
    </w:p>
    <w:p w14:paraId="70DB87CF" w14:textId="77777777" w:rsidR="00914DC9" w:rsidRDefault="00914DC9" w:rsidP="00914DC9">
      <w:pPr>
        <w:spacing w:after="0"/>
        <w:rPr>
          <w:sz w:val="24"/>
        </w:rPr>
      </w:pPr>
      <w:r>
        <w:rPr>
          <w:b/>
          <w:sz w:val="24"/>
        </w:rPr>
        <w:t>UNIV. OF CALIFORNIA, BERKELEY,</w:t>
      </w:r>
      <w:r>
        <w:rPr>
          <w:sz w:val="24"/>
        </w:rPr>
        <w:t xml:space="preserve"> MPP, Public Policy, Regents Fellow</w:t>
      </w:r>
    </w:p>
    <w:p w14:paraId="30F5FFEB" w14:textId="77777777" w:rsidR="00914DC9" w:rsidRDefault="00914DC9" w:rsidP="00914DC9">
      <w:pPr>
        <w:spacing w:after="0"/>
        <w:rPr>
          <w:sz w:val="24"/>
        </w:rPr>
      </w:pPr>
      <w:r>
        <w:rPr>
          <w:b/>
          <w:sz w:val="24"/>
        </w:rPr>
        <w:t>UNIV. OF NOTRE DAME,</w:t>
      </w:r>
      <w:r>
        <w:rPr>
          <w:sz w:val="24"/>
        </w:rPr>
        <w:t xml:space="preserve"> BS, electrical engineering, scholarship recipient</w:t>
      </w:r>
      <w:r>
        <w:rPr>
          <w:sz w:val="24"/>
        </w:rPr>
        <w:br/>
      </w:r>
    </w:p>
    <w:p w14:paraId="6867AD9D" w14:textId="77777777" w:rsidR="00914DC9" w:rsidRDefault="00914DC9" w:rsidP="00914DC9">
      <w:pPr>
        <w:spacing w:after="0"/>
        <w:rPr>
          <w:sz w:val="24"/>
        </w:rPr>
      </w:pPr>
      <w:r>
        <w:rPr>
          <w:b/>
          <w:sz w:val="24"/>
        </w:rPr>
        <w:t xml:space="preserve">Boards: </w:t>
      </w:r>
      <w:r>
        <w:rPr>
          <w:sz w:val="24"/>
        </w:rPr>
        <w:t xml:space="preserve">Engineers on Deck (STEM), Collegiate Robotics Football Conference Commissioner, </w:t>
      </w:r>
      <w:proofErr w:type="spellStart"/>
      <w:r>
        <w:rPr>
          <w:sz w:val="24"/>
        </w:rPr>
        <w:t>AgilePQ</w:t>
      </w:r>
      <w:proofErr w:type="spellEnd"/>
      <w:r>
        <w:rPr>
          <w:sz w:val="24"/>
        </w:rPr>
        <w:t xml:space="preserve"> Board of Advisers (cybersecurity), IEEE PES long range planning committee (chair of Future Directions), member of National Association of Corporate Directors, (formerly) U. of California Berkeley Policy Alumni board (chair, governance committee, longest serving member, 12 years), </w:t>
      </w:r>
      <w:proofErr w:type="spellStart"/>
      <w:r>
        <w:rPr>
          <w:sz w:val="24"/>
        </w:rPr>
        <w:t>Enerquest</w:t>
      </w:r>
      <w:proofErr w:type="spellEnd"/>
      <w:r>
        <w:rPr>
          <w:sz w:val="24"/>
        </w:rPr>
        <w:t xml:space="preserve"> Systems (Denver), Gas Technology Information, Inc. (with CEO of Danish Oil/Natural Gas Corp.), GRI Industry Advisors Council</w:t>
      </w:r>
      <w:r>
        <w:rPr>
          <w:sz w:val="24"/>
        </w:rPr>
        <w:br/>
      </w:r>
    </w:p>
    <w:p w14:paraId="6C7C58AB" w14:textId="77777777" w:rsidR="00914DC9" w:rsidRDefault="00914DC9" w:rsidP="00914DC9">
      <w:pPr>
        <w:spacing w:after="0"/>
        <w:rPr>
          <w:sz w:val="24"/>
        </w:rPr>
      </w:pPr>
      <w:r>
        <w:rPr>
          <w:b/>
          <w:sz w:val="24"/>
        </w:rPr>
        <w:t>Media Recognition:</w:t>
      </w:r>
      <w:r>
        <w:rPr>
          <w:sz w:val="24"/>
        </w:rPr>
        <w:t xml:space="preserve"> expert citations in NY Times, Wall Street Journal, US News and World Report, National Public Radio All Things Considered, Business Week, Bloomberg, numerous citations in energy trade press.</w:t>
      </w:r>
      <w:r>
        <w:rPr>
          <w:sz w:val="24"/>
        </w:rPr>
        <w:br/>
      </w:r>
    </w:p>
    <w:p w14:paraId="796282E4" w14:textId="77777777" w:rsidR="00914DC9" w:rsidRDefault="00914DC9" w:rsidP="00914DC9">
      <w:pPr>
        <w:spacing w:after="0"/>
        <w:rPr>
          <w:sz w:val="24"/>
        </w:rPr>
      </w:pPr>
      <w:r>
        <w:rPr>
          <w:b/>
          <w:sz w:val="24"/>
        </w:rPr>
        <w:t xml:space="preserve">Public speaker: </w:t>
      </w:r>
      <w:r>
        <w:rPr>
          <w:sz w:val="24"/>
        </w:rPr>
        <w:t xml:space="preserve"> addressed more than 100 professional conferences around the globe (5 continents), including keynote addresses to several</w:t>
      </w:r>
    </w:p>
    <w:p w14:paraId="53445EE3" w14:textId="77777777" w:rsidR="00914DC9" w:rsidRDefault="00914DC9" w:rsidP="00914DC9">
      <w:pPr>
        <w:spacing w:after="0"/>
        <w:rPr>
          <w:sz w:val="24"/>
        </w:rPr>
      </w:pPr>
      <w:r>
        <w:rPr>
          <w:b/>
          <w:sz w:val="24"/>
        </w:rPr>
        <w:t xml:space="preserve">Lecturer: </w:t>
      </w:r>
      <w:r>
        <w:rPr>
          <w:sz w:val="24"/>
        </w:rPr>
        <w:t>Stanford, Kellogg, Wharton, UC Berkeley, MIT, U of Michigan, Harvard KSG, U of Virginia Law, Dartmouth, National Defense University, Adjunct Professor for U of Notre Dame DC program.</w:t>
      </w:r>
    </w:p>
    <w:p w14:paraId="56BF7F03" w14:textId="77777777" w:rsidR="00914DC9" w:rsidRDefault="00914DC9"/>
    <w:sectPr w:rsidR="0091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751A8"/>
    <w:multiLevelType w:val="hybridMultilevel"/>
    <w:tmpl w:val="8BCEF756"/>
    <w:lvl w:ilvl="0" w:tplc="B03EBFD6">
      <w:start w:val="1"/>
      <w:numFmt w:val="bullet"/>
      <w:pStyle w:val="BulletVEC"/>
      <w:lvlText w:val=""/>
      <w:lvlJc w:val="left"/>
      <w:pPr>
        <w:ind w:left="1267" w:hanging="360"/>
      </w:pPr>
      <w:rPr>
        <w:rFonts w:ascii="Symbol" w:hAnsi="Symbol" w:hint="default"/>
      </w:rPr>
    </w:lvl>
    <w:lvl w:ilvl="1" w:tplc="11F43AD8">
      <w:start w:val="1"/>
      <w:numFmt w:val="bullet"/>
      <w:lvlText w:val="o"/>
      <w:lvlJc w:val="left"/>
      <w:pPr>
        <w:ind w:left="1987" w:hanging="360"/>
      </w:pPr>
      <w:rPr>
        <w:rFonts w:ascii="Courier New" w:hAnsi="Courier New" w:cs="Courier New" w:hint="default"/>
      </w:rPr>
    </w:lvl>
    <w:lvl w:ilvl="2" w:tplc="C9425C62">
      <w:start w:val="1"/>
      <w:numFmt w:val="bullet"/>
      <w:lvlText w:val=""/>
      <w:lvlJc w:val="left"/>
      <w:pPr>
        <w:ind w:left="2707" w:hanging="360"/>
      </w:pPr>
      <w:rPr>
        <w:rFonts w:ascii="Wingdings" w:hAnsi="Wingdings" w:hint="default"/>
      </w:rPr>
    </w:lvl>
    <w:lvl w:ilvl="3" w:tplc="869A214A">
      <w:start w:val="1"/>
      <w:numFmt w:val="bullet"/>
      <w:lvlText w:val=""/>
      <w:lvlJc w:val="left"/>
      <w:pPr>
        <w:ind w:left="3427" w:hanging="360"/>
      </w:pPr>
      <w:rPr>
        <w:rFonts w:ascii="Symbol" w:hAnsi="Symbol" w:hint="default"/>
      </w:rPr>
    </w:lvl>
    <w:lvl w:ilvl="4" w:tplc="77B00ED4">
      <w:start w:val="1"/>
      <w:numFmt w:val="bullet"/>
      <w:lvlText w:val="o"/>
      <w:lvlJc w:val="left"/>
      <w:pPr>
        <w:ind w:left="4147" w:hanging="360"/>
      </w:pPr>
      <w:rPr>
        <w:rFonts w:ascii="Courier New" w:hAnsi="Courier New" w:cs="Courier New" w:hint="default"/>
      </w:rPr>
    </w:lvl>
    <w:lvl w:ilvl="5" w:tplc="396AE556">
      <w:start w:val="1"/>
      <w:numFmt w:val="bullet"/>
      <w:lvlText w:val=""/>
      <w:lvlJc w:val="left"/>
      <w:pPr>
        <w:ind w:left="4867" w:hanging="360"/>
      </w:pPr>
      <w:rPr>
        <w:rFonts w:ascii="Wingdings" w:hAnsi="Wingdings" w:hint="default"/>
      </w:rPr>
    </w:lvl>
    <w:lvl w:ilvl="6" w:tplc="BEF6843A">
      <w:start w:val="1"/>
      <w:numFmt w:val="bullet"/>
      <w:lvlText w:val=""/>
      <w:lvlJc w:val="left"/>
      <w:pPr>
        <w:ind w:left="5587" w:hanging="360"/>
      </w:pPr>
      <w:rPr>
        <w:rFonts w:ascii="Symbol" w:hAnsi="Symbol" w:hint="default"/>
      </w:rPr>
    </w:lvl>
    <w:lvl w:ilvl="7" w:tplc="33B647E2">
      <w:start w:val="1"/>
      <w:numFmt w:val="bullet"/>
      <w:lvlText w:val="o"/>
      <w:lvlJc w:val="left"/>
      <w:pPr>
        <w:ind w:left="6307" w:hanging="360"/>
      </w:pPr>
      <w:rPr>
        <w:rFonts w:ascii="Courier New" w:hAnsi="Courier New" w:cs="Courier New" w:hint="default"/>
      </w:rPr>
    </w:lvl>
    <w:lvl w:ilvl="8" w:tplc="2B04B268">
      <w:start w:val="1"/>
      <w:numFmt w:val="bullet"/>
      <w:lvlText w:val=""/>
      <w:lvlJc w:val="left"/>
      <w:pPr>
        <w:ind w:left="702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C9"/>
    <w:rsid w:val="0091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072C"/>
  <w15:chartTrackingRefBased/>
  <w15:docId w15:val="{EC55AC50-F97A-4A2B-B082-8E192C9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C9"/>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semiHidden/>
    <w:unhideWhenUsed/>
    <w:qFormat/>
    <w:rsid w:val="00914DC9"/>
    <w:pPr>
      <w:keepNext/>
      <w:keepLines/>
      <w:spacing w:after="240" w:line="240" w:lineRule="auto"/>
      <w:outlineLvl w:val="2"/>
    </w:pPr>
    <w:rPr>
      <w:rFonts w:ascii="Arial" w:eastAsia="Times New Roman" w:hAnsi="Arial" w:cs="Times New Roman"/>
      <w:caps/>
      <w:sz w:val="24"/>
      <w:szCs w:val="24"/>
    </w:rPr>
  </w:style>
  <w:style w:type="paragraph" w:styleId="Heading4">
    <w:name w:val="heading 4"/>
    <w:next w:val="Normal"/>
    <w:link w:val="Heading4Char"/>
    <w:semiHidden/>
    <w:unhideWhenUsed/>
    <w:qFormat/>
    <w:rsid w:val="00914DC9"/>
    <w:pPr>
      <w:keepNext/>
      <w:keepLines/>
      <w:spacing w:after="240" w:line="240" w:lineRule="auto"/>
      <w:outlineLvl w:val="3"/>
    </w:pPr>
    <w:rPr>
      <w:rFonts w:ascii="Arial" w:eastAsia="Times New Roman" w:hAnsi="Arial" w:cs="Times New Roman"/>
      <w:b/>
      <w:sz w:val="24"/>
      <w:szCs w:val="24"/>
    </w:rPr>
  </w:style>
  <w:style w:type="paragraph" w:styleId="Heading5">
    <w:name w:val="heading 5"/>
    <w:next w:val="Normal"/>
    <w:link w:val="Heading5Char"/>
    <w:semiHidden/>
    <w:unhideWhenUsed/>
    <w:qFormat/>
    <w:rsid w:val="00914DC9"/>
    <w:pPr>
      <w:keepNext/>
      <w:keepLines/>
      <w:spacing w:after="240" w:line="240" w:lineRule="auto"/>
      <w:ind w:left="720"/>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semiHidden/>
    <w:rsid w:val="00914DC9"/>
    <w:rPr>
      <w:rFonts w:ascii="Arial" w:eastAsia="Times New Roman" w:hAnsi="Arial" w:cs="Times New Roman"/>
      <w:caps/>
      <w:sz w:val="24"/>
      <w:szCs w:val="24"/>
    </w:rPr>
  </w:style>
  <w:style w:type="character" w:customStyle="1" w:styleId="Heading4Char">
    <w:name w:val="Heading 4 Char"/>
    <w:basedOn w:val="DefaultParagraphFont"/>
    <w:link w:val="Heading4"/>
    <w:semiHidden/>
    <w:rsid w:val="00914DC9"/>
    <w:rPr>
      <w:rFonts w:ascii="Arial" w:eastAsia="Times New Roman" w:hAnsi="Arial" w:cs="Times New Roman"/>
      <w:b/>
      <w:sz w:val="24"/>
      <w:szCs w:val="24"/>
    </w:rPr>
  </w:style>
  <w:style w:type="character" w:customStyle="1" w:styleId="Heading5Char">
    <w:name w:val="Heading 5 Char"/>
    <w:basedOn w:val="DefaultParagraphFont"/>
    <w:link w:val="Heading5"/>
    <w:semiHidden/>
    <w:rsid w:val="00914DC9"/>
    <w:rPr>
      <w:rFonts w:ascii="Arial" w:eastAsia="Times New Roman" w:hAnsi="Arial" w:cs="Times New Roman"/>
      <w:b/>
      <w:sz w:val="24"/>
      <w:szCs w:val="24"/>
    </w:rPr>
  </w:style>
  <w:style w:type="character" w:customStyle="1" w:styleId="BulletVECChar">
    <w:name w:val="Bullet VEC Char"/>
    <w:basedOn w:val="DefaultParagraphFont"/>
    <w:link w:val="BulletVEC"/>
    <w:locked/>
    <w:rsid w:val="00914DC9"/>
    <w:rPr>
      <w:rFonts w:ascii="Book Antiqua" w:hAnsi="Book Antiqua" w:cs="Book Antiqua"/>
    </w:rPr>
  </w:style>
  <w:style w:type="paragraph" w:customStyle="1" w:styleId="BulletVEC">
    <w:name w:val="Bullet VEC"/>
    <w:link w:val="BulletVECChar"/>
    <w:qFormat/>
    <w:rsid w:val="00914DC9"/>
    <w:pPr>
      <w:numPr>
        <w:numId w:val="1"/>
      </w:numPr>
      <w:spacing w:after="0" w:line="240" w:lineRule="auto"/>
      <w:ind w:right="72"/>
      <w:contextualSpacing/>
    </w:pPr>
    <w:rPr>
      <w:rFonts w:ascii="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Gormley</dc:creator>
  <cp:keywords/>
  <dc:description/>
  <cp:lastModifiedBy>Jean Gormley</cp:lastModifiedBy>
  <cp:revision>1</cp:revision>
  <dcterms:created xsi:type="dcterms:W3CDTF">2020-05-13T22:05:00Z</dcterms:created>
  <dcterms:modified xsi:type="dcterms:W3CDTF">2020-05-13T22:07:00Z</dcterms:modified>
</cp:coreProperties>
</file>