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1276C" w14:textId="77777777" w:rsidR="0055790F" w:rsidRPr="005F6268" w:rsidRDefault="0055790F" w:rsidP="0055790F">
      <w:pPr>
        <w:pStyle w:val="Heading3"/>
        <w:rPr>
          <w:rFonts w:ascii="Book Antiqua" w:hAnsi="Book Antiqua"/>
        </w:rPr>
      </w:pPr>
      <w:bookmarkStart w:id="0" w:name="_Toc422998708"/>
      <w:bookmarkStart w:id="1" w:name="_Toc424141296"/>
      <w:bookmarkStart w:id="2" w:name="_Toc454893314"/>
      <w:r w:rsidRPr="005F6268">
        <w:rPr>
          <w:rFonts w:ascii="Book Antiqua" w:hAnsi="Book Antiqua"/>
        </w:rPr>
        <w:t xml:space="preserve">Resume of </w:t>
      </w:r>
      <w:bookmarkEnd w:id="0"/>
      <w:bookmarkEnd w:id="1"/>
      <w:r w:rsidRPr="005F6268">
        <w:rPr>
          <w:rFonts w:ascii="Book Antiqua" w:hAnsi="Book Antiqua"/>
        </w:rPr>
        <w:t>Jean A. Gormley</w:t>
      </w:r>
      <w:bookmarkEnd w:id="2"/>
    </w:p>
    <w:p w14:paraId="45823B1E" w14:textId="1C0AB41A" w:rsidR="0055790F" w:rsidRPr="005F6268" w:rsidRDefault="0055790F" w:rsidP="0055790F">
      <w:pPr>
        <w:pStyle w:val="Heading3notc"/>
        <w:rPr>
          <w:rFonts w:ascii="Book Antiqua" w:hAnsi="Book Antiqua"/>
        </w:rPr>
      </w:pPr>
      <w:r w:rsidRPr="005F6268">
        <w:rPr>
          <w:rFonts w:ascii="Book Antiqua" w:hAnsi="Book Antiqua"/>
        </w:rPr>
        <w:t>Backgroun</w:t>
      </w:r>
      <w:r w:rsidR="00257C08">
        <w:rPr>
          <w:rFonts w:ascii="Book Antiqua" w:hAnsi="Book Antiqua"/>
        </w:rPr>
        <w:t>D</w:t>
      </w:r>
    </w:p>
    <w:p w14:paraId="3022C26B" w14:textId="15CBB203" w:rsidR="0055790F" w:rsidRPr="005F6268" w:rsidRDefault="0055790F" w:rsidP="0055790F">
      <w:r w:rsidRPr="005F6268">
        <w:t>Dr. Gormley joined Vantage Energy Consulting LLC in April 2013</w:t>
      </w:r>
      <w:r w:rsidR="004A7BFB">
        <w:t xml:space="preserve"> as owner and CEO</w:t>
      </w:r>
      <w:r w:rsidRPr="005F6268">
        <w:t xml:space="preserve">.  Jean has over 25 years’ experience as a business owner and manager with a broad range of technical and administrative talents. Her education lends itself to analytical and meticulous care in coordination of projects, large and small.  Jean has a Bachelor’s Degree in Professional Studies and a Master’s Degree in Science. She has a diverse background which includes work in the consulting, medical and fitness industry. Her education and related experience have given her the skill set for extensive research capabilities, critical thinking, financial management, coordination and scheduling, as well as the ability to meet deadlines in an appropriate fashion. </w:t>
      </w:r>
    </w:p>
    <w:p w14:paraId="40895884" w14:textId="195B3529" w:rsidR="0055790F" w:rsidRPr="005F6268" w:rsidRDefault="0055790F" w:rsidP="0055790F">
      <w:pPr>
        <w:pStyle w:val="Heading3notc"/>
        <w:rPr>
          <w:rFonts w:ascii="Book Antiqua" w:hAnsi="Book Antiqua"/>
        </w:rPr>
      </w:pPr>
      <w:bookmarkStart w:id="3" w:name="_Hlk39327422"/>
      <w:r w:rsidRPr="005F6268">
        <w:rPr>
          <w:rFonts w:ascii="Book Antiqua" w:hAnsi="Book Antiqua"/>
        </w:rPr>
        <w:t>Work EXPERIENCE</w:t>
      </w:r>
    </w:p>
    <w:bookmarkEnd w:id="3"/>
    <w:p w14:paraId="70158B07" w14:textId="561D8358" w:rsidR="0055790F" w:rsidRPr="005F6268" w:rsidRDefault="00E82044" w:rsidP="000A4AAE">
      <w:pPr>
        <w:pStyle w:val="BULLETCLOSEDo"/>
        <w:numPr>
          <w:ilvl w:val="0"/>
          <w:numId w:val="4"/>
        </w:numPr>
      </w:pPr>
      <w:r w:rsidRPr="005F6268">
        <w:rPr>
          <w:b/>
          <w:i/>
        </w:rPr>
        <w:t xml:space="preserve">VEC </w:t>
      </w:r>
      <w:r w:rsidR="0055790F" w:rsidRPr="005F6268">
        <w:rPr>
          <w:b/>
          <w:i/>
        </w:rPr>
        <w:t>Project Administrator</w:t>
      </w:r>
      <w:r w:rsidR="0055790F" w:rsidRPr="005F6268">
        <w:t xml:space="preserve"> – </w:t>
      </w:r>
      <w:r w:rsidR="00F8581A" w:rsidRPr="005F6268">
        <w:t>duties includ</w:t>
      </w:r>
      <w:r w:rsidR="00A83BAC" w:rsidRPr="005F6268">
        <w:t>e</w:t>
      </w:r>
      <w:r w:rsidR="00F8581A" w:rsidRPr="005F6268">
        <w:t xml:space="preserve"> </w:t>
      </w:r>
      <w:r w:rsidR="00A83BAC" w:rsidRPr="005F6268">
        <w:t xml:space="preserve">proposal submission, contract administration, </w:t>
      </w:r>
      <w:r w:rsidR="00F8581A" w:rsidRPr="005F6268">
        <w:t>assignment</w:t>
      </w:r>
      <w:r w:rsidR="00A83BAC" w:rsidRPr="005F6268">
        <w:t>s</w:t>
      </w:r>
      <w:r w:rsidR="00F8581A" w:rsidRPr="005F6268">
        <w:t xml:space="preserve">, </w:t>
      </w:r>
      <w:r w:rsidR="004A7BFB">
        <w:t xml:space="preserve">Consultant coordination, </w:t>
      </w:r>
      <w:r w:rsidR="00A83BAC" w:rsidRPr="005F6268">
        <w:t xml:space="preserve">project, interview and travel scheduling, </w:t>
      </w:r>
      <w:r w:rsidR="004A7BFB" w:rsidRPr="005F6268">
        <w:t>data request</w:t>
      </w:r>
      <w:r w:rsidR="00A83BAC" w:rsidRPr="005F6268">
        <w:t xml:space="preserve"> submission and coordination, invoicing, </w:t>
      </w:r>
      <w:r w:rsidR="0055790F" w:rsidRPr="005F6268">
        <w:t>report editing</w:t>
      </w:r>
      <w:r w:rsidR="00A83BAC" w:rsidRPr="005F6268">
        <w:t xml:space="preserve"> and submission</w:t>
      </w:r>
      <w:r w:rsidR="004A7BFB">
        <w:t xml:space="preserve"> on the following projects:</w:t>
      </w:r>
    </w:p>
    <w:p w14:paraId="607A5A29" w14:textId="0A4EF4C8" w:rsidR="000A4AAE" w:rsidRPr="005F6268" w:rsidRDefault="000A4AAE" w:rsidP="000A4AAE">
      <w:pPr>
        <w:pStyle w:val="BULLETCLOSEDo"/>
      </w:pPr>
      <w:r w:rsidRPr="005F6268">
        <w:t>Virgin Islands Water &amp; Power Authority Management Audit</w:t>
      </w:r>
    </w:p>
    <w:p w14:paraId="4996CB38" w14:textId="26A948EB" w:rsidR="000A4AAE" w:rsidRPr="005F6268" w:rsidRDefault="000A4AAE" w:rsidP="000A4AAE">
      <w:pPr>
        <w:pStyle w:val="BULLETCLOSEDo"/>
      </w:pPr>
      <w:r w:rsidRPr="005F6268">
        <w:t>Westar-KCP</w:t>
      </w:r>
      <w:r w:rsidR="00385AD2" w:rsidRPr="005F6268">
        <w:t>&amp;L Merger</w:t>
      </w:r>
    </w:p>
    <w:p w14:paraId="475F30F8" w14:textId="5A5EBF63" w:rsidR="00385AD2" w:rsidRPr="005F6268" w:rsidRDefault="00385AD2" w:rsidP="000A4AAE">
      <w:pPr>
        <w:pStyle w:val="BULLETCLOSEDo"/>
      </w:pPr>
      <w:r w:rsidRPr="005F6268">
        <w:t>Fuel Audit Services for Entergy Mississippi and Mississippi Power Company</w:t>
      </w:r>
    </w:p>
    <w:p w14:paraId="7FE12622" w14:textId="4B07EB76" w:rsidR="00385AD2" w:rsidRPr="005F6268" w:rsidRDefault="00385AD2" w:rsidP="000A4AAE">
      <w:pPr>
        <w:pStyle w:val="BULLETCLOSEDo"/>
      </w:pPr>
      <w:r w:rsidRPr="005F6268">
        <w:t>Audit Power Purchase Agreement Rider Ohio Power Company</w:t>
      </w:r>
    </w:p>
    <w:p w14:paraId="09E0FA11" w14:textId="5DBE66DB" w:rsidR="00385AD2" w:rsidRPr="005F6268" w:rsidRDefault="00385AD2" w:rsidP="000A4AAE">
      <w:pPr>
        <w:pStyle w:val="BULLETCLOSEDo"/>
      </w:pPr>
      <w:r w:rsidRPr="005F6268">
        <w:t>Audit of Connecticut Natural Gas</w:t>
      </w:r>
    </w:p>
    <w:p w14:paraId="6C7CC3CF" w14:textId="6870DC10" w:rsidR="00385AD2" w:rsidRPr="005F6268" w:rsidRDefault="00F8581A" w:rsidP="000A4AAE">
      <w:pPr>
        <w:pStyle w:val="BULLETCLOSEDo"/>
      </w:pPr>
      <w:r w:rsidRPr="005F6268">
        <w:t>Grayson RECC Focused Management and Operations Audit</w:t>
      </w:r>
    </w:p>
    <w:p w14:paraId="003C0E5C" w14:textId="4CB743A1" w:rsidR="00F8581A" w:rsidRPr="005F6268" w:rsidRDefault="00F8581A" w:rsidP="000A4AAE">
      <w:pPr>
        <w:pStyle w:val="BULLETCLOSEDo"/>
      </w:pPr>
      <w:r w:rsidRPr="005F6268">
        <w:t>Compliance Audit Ohio Power DIR</w:t>
      </w:r>
    </w:p>
    <w:p w14:paraId="2DAA4DF5" w14:textId="35B9C335" w:rsidR="00F8581A" w:rsidRPr="005F6268" w:rsidRDefault="00F8581A" w:rsidP="000A4AAE">
      <w:pPr>
        <w:pStyle w:val="BULLETCLOSEDo"/>
      </w:pPr>
      <w:r w:rsidRPr="005F6268">
        <w:t>Long Island Power &amp; Light Utility Consulting Services</w:t>
      </w:r>
    </w:p>
    <w:p w14:paraId="32829728" w14:textId="39861F4F" w:rsidR="00F8581A" w:rsidRPr="005F6268" w:rsidRDefault="00F8581A" w:rsidP="000A4AAE">
      <w:pPr>
        <w:pStyle w:val="BULLETCLOSEDo"/>
      </w:pPr>
      <w:r w:rsidRPr="005F6268">
        <w:t>Audit of the Reconciliation Rider of Dayton Power &amp; Light</w:t>
      </w:r>
    </w:p>
    <w:p w14:paraId="696BF4BC" w14:textId="2D963938" w:rsidR="00F8581A" w:rsidRPr="005F6268" w:rsidRDefault="00F8581A" w:rsidP="000A4AAE">
      <w:pPr>
        <w:pStyle w:val="BULLETCLOSEDo"/>
      </w:pPr>
      <w:r w:rsidRPr="005F6268">
        <w:t>City of Lake Worth ongoing assistance with Energy Contracts, Power Supply Planning and Extension of Staff</w:t>
      </w:r>
    </w:p>
    <w:p w14:paraId="05838BE6" w14:textId="5CDF84D8" w:rsidR="0055790F" w:rsidRPr="005F6268" w:rsidRDefault="0055790F" w:rsidP="000A4AAE">
      <w:pPr>
        <w:pStyle w:val="BULLETCLOSEDo"/>
        <w:numPr>
          <w:ilvl w:val="0"/>
          <w:numId w:val="4"/>
        </w:numPr>
      </w:pPr>
      <w:r w:rsidRPr="005F6268">
        <w:rPr>
          <w:b/>
          <w:i/>
        </w:rPr>
        <w:t>Marketing</w:t>
      </w:r>
      <w:r w:rsidRPr="005F6268">
        <w:t xml:space="preserve"> </w:t>
      </w:r>
      <w:r w:rsidR="00A83BAC" w:rsidRPr="005F6268">
        <w:t>–</w:t>
      </w:r>
      <w:r w:rsidRPr="005F6268">
        <w:t xml:space="preserve"> Perform</w:t>
      </w:r>
      <w:r w:rsidR="00A83BAC" w:rsidRPr="005F6268">
        <w:t>s detailed</w:t>
      </w:r>
      <w:r w:rsidRPr="005F6268">
        <w:t xml:space="preserve"> research on business opportunities in Vantage’s core areas</w:t>
      </w:r>
      <w:r w:rsidR="00A83BAC" w:rsidRPr="005F6268">
        <w:t>, website</w:t>
      </w:r>
      <w:r w:rsidR="00844EEA" w:rsidRPr="005F6268">
        <w:t xml:space="preserve"> administration</w:t>
      </w:r>
      <w:r w:rsidR="00A83BAC" w:rsidRPr="005F6268">
        <w:t xml:space="preserve"> and company literature development</w:t>
      </w:r>
      <w:r w:rsidRPr="005F6268">
        <w:t>.</w:t>
      </w:r>
      <w:r w:rsidR="00E16DB7" w:rsidRPr="005F6268">
        <w:t xml:space="preserve">  Women Business Enterprise coordination and development.</w:t>
      </w:r>
    </w:p>
    <w:p w14:paraId="624F69A3" w14:textId="0FDF9EFE" w:rsidR="00844EEA" w:rsidRPr="005F6268" w:rsidRDefault="00844EEA" w:rsidP="000A4AAE">
      <w:pPr>
        <w:pStyle w:val="BULLETCLOSEDo"/>
        <w:numPr>
          <w:ilvl w:val="0"/>
          <w:numId w:val="4"/>
        </w:numPr>
      </w:pPr>
      <w:r w:rsidRPr="005F6268">
        <w:rPr>
          <w:b/>
          <w:i/>
        </w:rPr>
        <w:t xml:space="preserve">Human Resources </w:t>
      </w:r>
      <w:r w:rsidRPr="005F6268">
        <w:t>– Consultant management and coordination</w:t>
      </w:r>
    </w:p>
    <w:p w14:paraId="229AAFE1" w14:textId="263C2297" w:rsidR="0055790F" w:rsidRPr="005F6268" w:rsidRDefault="0055790F" w:rsidP="000A4AAE">
      <w:pPr>
        <w:pStyle w:val="BULLETCLOSEDo"/>
        <w:numPr>
          <w:ilvl w:val="0"/>
          <w:numId w:val="4"/>
        </w:numPr>
      </w:pPr>
      <w:r w:rsidRPr="005F6268">
        <w:rPr>
          <w:b/>
          <w:i/>
        </w:rPr>
        <w:t xml:space="preserve">Proposal Development – </w:t>
      </w:r>
      <w:r w:rsidRPr="005F6268">
        <w:t>Lead on development of proposals.  Utilize</w:t>
      </w:r>
      <w:r w:rsidR="00ED6A55">
        <w:t>s</w:t>
      </w:r>
      <w:r w:rsidRPr="005F6268">
        <w:t xml:space="preserve"> her analytical experience to prepare proposals in all Vantage business areas.</w:t>
      </w:r>
    </w:p>
    <w:p w14:paraId="2359FC7E" w14:textId="021E91DC" w:rsidR="0055790F" w:rsidRPr="005F6268" w:rsidRDefault="0055790F" w:rsidP="000A4AAE">
      <w:pPr>
        <w:pStyle w:val="BULLETCLOSEDo"/>
        <w:numPr>
          <w:ilvl w:val="0"/>
          <w:numId w:val="4"/>
        </w:numPr>
      </w:pPr>
      <w:r w:rsidRPr="005F6268">
        <w:rPr>
          <w:b/>
          <w:i/>
        </w:rPr>
        <w:t xml:space="preserve">Technology Administrator – </w:t>
      </w:r>
      <w:r w:rsidRPr="005F6268">
        <w:t>Assume</w:t>
      </w:r>
      <w:r w:rsidR="00ED6A55">
        <w:t>s</w:t>
      </w:r>
      <w:r w:rsidRPr="005F6268">
        <w:t xml:space="preserve"> responsibility for telecommunications and IT activities</w:t>
      </w:r>
      <w:r w:rsidR="000A4AAE" w:rsidRPr="005F6268">
        <w:t xml:space="preserve"> </w:t>
      </w:r>
      <w:r w:rsidRPr="005F6268">
        <w:t>as used in a customer service realm.</w:t>
      </w:r>
    </w:p>
    <w:p w14:paraId="2C485638" w14:textId="5F945CC7" w:rsidR="00E16DB7" w:rsidRPr="005F6268" w:rsidRDefault="00760304" w:rsidP="00E16DB7">
      <w:pPr>
        <w:pStyle w:val="Heading3notc"/>
        <w:rPr>
          <w:rFonts w:ascii="Book Antiqua" w:hAnsi="Book Antiqua"/>
        </w:rPr>
      </w:pPr>
      <w:r>
        <w:rPr>
          <w:rFonts w:ascii="Book Antiqua" w:hAnsi="Book Antiqua"/>
        </w:rPr>
        <w:t>Prior</w:t>
      </w:r>
      <w:r w:rsidR="00E16DB7" w:rsidRPr="005F6268">
        <w:rPr>
          <w:rFonts w:ascii="Book Antiqua" w:hAnsi="Book Antiqua"/>
        </w:rPr>
        <w:t xml:space="preserve"> work experience</w:t>
      </w:r>
    </w:p>
    <w:p w14:paraId="70F55835" w14:textId="30DBDE25" w:rsidR="00FD2B63" w:rsidRPr="005F6268" w:rsidRDefault="00FD2B63" w:rsidP="00776532">
      <w:pPr>
        <w:pStyle w:val="BULLETCLOSEDo"/>
        <w:numPr>
          <w:ilvl w:val="0"/>
          <w:numId w:val="4"/>
        </w:numPr>
      </w:pPr>
      <w:r w:rsidRPr="005F6268">
        <w:rPr>
          <w:b/>
          <w:i/>
        </w:rPr>
        <w:t xml:space="preserve">Medical Profession </w:t>
      </w:r>
      <w:r w:rsidRPr="005F6268">
        <w:t>– owned and operated all aspects of multiple successful chiropractic, acupuncture and multidisciplinary medical practices for over 25 years in Pennsylvania and Florida.</w:t>
      </w:r>
    </w:p>
    <w:p w14:paraId="4E3838A0" w14:textId="136E7DB6" w:rsidR="0055790F" w:rsidRPr="005F6268" w:rsidRDefault="00DA3EAB" w:rsidP="000A4AAE">
      <w:pPr>
        <w:pStyle w:val="BULLETCLOSEDo"/>
        <w:numPr>
          <w:ilvl w:val="0"/>
          <w:numId w:val="4"/>
        </w:numPr>
      </w:pPr>
      <w:r>
        <w:rPr>
          <w:b/>
          <w:i/>
        </w:rPr>
        <w:t xml:space="preserve">Health and </w:t>
      </w:r>
      <w:r w:rsidR="00ED6A55">
        <w:rPr>
          <w:b/>
          <w:i/>
        </w:rPr>
        <w:t>Wellness Center</w:t>
      </w:r>
      <w:r w:rsidR="0055790F" w:rsidRPr="005F6268">
        <w:rPr>
          <w:b/>
          <w:i/>
        </w:rPr>
        <w:t xml:space="preserve"> Owner </w:t>
      </w:r>
      <w:r w:rsidR="0055790F" w:rsidRPr="005F6268">
        <w:t xml:space="preserve">– owned and managed a large, multi-faceted </w:t>
      </w:r>
      <w:r w:rsidR="00FD1FE9">
        <w:t xml:space="preserve">Health and </w:t>
      </w:r>
      <w:r w:rsidR="00ED6A55">
        <w:t>Wellness Center</w:t>
      </w:r>
      <w:r w:rsidR="0055790F" w:rsidRPr="005F6268">
        <w:t xml:space="preserve">.  Responsibilities included all personnel, finances, marketing and advertising, capital evaluations and contract responsibilities. </w:t>
      </w:r>
    </w:p>
    <w:p w14:paraId="2401A11E" w14:textId="0821DE17" w:rsidR="0055790F" w:rsidRPr="005F6268" w:rsidRDefault="0055790F" w:rsidP="0055790F">
      <w:pPr>
        <w:pStyle w:val="Heading3notc"/>
        <w:rPr>
          <w:rFonts w:ascii="Book Antiqua" w:hAnsi="Book Antiqua"/>
        </w:rPr>
      </w:pPr>
      <w:r w:rsidRPr="005F6268">
        <w:rPr>
          <w:rFonts w:ascii="Book Antiqua" w:hAnsi="Book Antiqua"/>
        </w:rPr>
        <w:lastRenderedPageBreak/>
        <w:t>Education</w:t>
      </w:r>
    </w:p>
    <w:p w14:paraId="6D8EAF12" w14:textId="1A8ABBCF" w:rsidR="0055790F" w:rsidRPr="005F6268" w:rsidRDefault="00E82044" w:rsidP="001D2FD3">
      <w:pPr>
        <w:numPr>
          <w:ilvl w:val="0"/>
          <w:numId w:val="9"/>
        </w:numPr>
        <w:contextualSpacing/>
      </w:pPr>
      <w:r w:rsidRPr="005F6268">
        <w:t xml:space="preserve">Tri-State College, New York, Master’s Degree </w:t>
      </w:r>
    </w:p>
    <w:p w14:paraId="137E9716" w14:textId="2EE18E48" w:rsidR="00E82044" w:rsidRPr="005F6268" w:rsidRDefault="00E82044" w:rsidP="000A4AAE">
      <w:pPr>
        <w:numPr>
          <w:ilvl w:val="0"/>
          <w:numId w:val="9"/>
        </w:numPr>
        <w:contextualSpacing/>
      </w:pPr>
      <w:r w:rsidRPr="005F6268">
        <w:t>PA College of Chiropractic, DC</w:t>
      </w:r>
    </w:p>
    <w:p w14:paraId="2BEBA3D8" w14:textId="253B100A" w:rsidR="00E82044" w:rsidRPr="005F6268" w:rsidRDefault="00E82044" w:rsidP="000A4AAE">
      <w:pPr>
        <w:numPr>
          <w:ilvl w:val="0"/>
          <w:numId w:val="9"/>
        </w:numPr>
        <w:contextualSpacing/>
      </w:pPr>
      <w:r w:rsidRPr="005F6268">
        <w:t>Temple University, BS Social Sciences</w:t>
      </w:r>
    </w:p>
    <w:p w14:paraId="31DC77D6" w14:textId="77777777" w:rsidR="00783A32" w:rsidRPr="005F6268" w:rsidRDefault="00783A32"/>
    <w:sectPr w:rsidR="00783A32" w:rsidRPr="005F6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34A3F"/>
    <w:multiLevelType w:val="hybridMultilevel"/>
    <w:tmpl w:val="E612BC14"/>
    <w:lvl w:ilvl="0" w:tplc="9E581750">
      <w:start w:val="1"/>
      <w:numFmt w:val="bullet"/>
      <w:lvlText w:val=""/>
      <w:lvlJc w:val="left"/>
      <w:pPr>
        <w:tabs>
          <w:tab w:val="num" w:pos="1080"/>
        </w:tabs>
        <w:ind w:left="1080" w:hanging="360"/>
      </w:pPr>
      <w:rPr>
        <w:rFonts w:ascii="Symbol" w:hAnsi="Symbol" w:hint="default"/>
      </w:rPr>
    </w:lvl>
    <w:lvl w:ilvl="1" w:tplc="BC80FAD0">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983CDA"/>
    <w:multiLevelType w:val="hybridMultilevel"/>
    <w:tmpl w:val="762E355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730E11"/>
    <w:multiLevelType w:val="hybridMultilevel"/>
    <w:tmpl w:val="9F224FE0"/>
    <w:lvl w:ilvl="0" w:tplc="CD2221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BE6D3A"/>
    <w:multiLevelType w:val="hybridMultilevel"/>
    <w:tmpl w:val="399EEE4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84493F"/>
    <w:multiLevelType w:val="hybridMultilevel"/>
    <w:tmpl w:val="A1C20186"/>
    <w:lvl w:ilvl="0" w:tplc="04090001">
      <w:start w:val="1"/>
      <w:numFmt w:val="bullet"/>
      <w:lvlText w:val=""/>
      <w:lvlJc w:val="left"/>
      <w:pPr>
        <w:tabs>
          <w:tab w:val="num" w:pos="1080"/>
        </w:tabs>
        <w:ind w:left="1080" w:hanging="360"/>
      </w:pPr>
      <w:rPr>
        <w:rFonts w:ascii="Symbol" w:hAnsi="Symbol" w:cs="Symbol" w:hint="default"/>
      </w:rPr>
    </w:lvl>
    <w:lvl w:ilvl="1" w:tplc="ECA072A2">
      <w:start w:val="1"/>
      <w:numFmt w:val="bullet"/>
      <w:pStyle w:val="BULLETCLOSEDo"/>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4732BA"/>
    <w:multiLevelType w:val="hybridMultilevel"/>
    <w:tmpl w:val="879ABDD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0B7B7C"/>
    <w:multiLevelType w:val="hybridMultilevel"/>
    <w:tmpl w:val="45B007AA"/>
    <w:lvl w:ilvl="0" w:tplc="0409000F">
      <w:start w:val="1"/>
      <w:numFmt w:val="decimal"/>
      <w:lvlText w:val="%1."/>
      <w:lvlJc w:val="left"/>
      <w:pPr>
        <w:tabs>
          <w:tab w:val="num" w:pos="1080"/>
        </w:tabs>
        <w:ind w:left="1080" w:hanging="360"/>
      </w:pPr>
      <w:rPr>
        <w:rFonts w:hint="default"/>
      </w:rPr>
    </w:lvl>
    <w:lvl w:ilvl="1" w:tplc="BC80FAD0">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63A6F82"/>
    <w:multiLevelType w:val="hybridMultilevel"/>
    <w:tmpl w:val="589CD15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2"/>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90F"/>
    <w:rsid w:val="000A4AAE"/>
    <w:rsid w:val="00257C08"/>
    <w:rsid w:val="00385AD2"/>
    <w:rsid w:val="004A7BFB"/>
    <w:rsid w:val="0055790F"/>
    <w:rsid w:val="005F6268"/>
    <w:rsid w:val="00760304"/>
    <w:rsid w:val="00783A32"/>
    <w:rsid w:val="00844EEA"/>
    <w:rsid w:val="00A83BAC"/>
    <w:rsid w:val="00DA3EAB"/>
    <w:rsid w:val="00E16DB7"/>
    <w:rsid w:val="00E82044"/>
    <w:rsid w:val="00ED6A55"/>
    <w:rsid w:val="00F31974"/>
    <w:rsid w:val="00F8581A"/>
    <w:rsid w:val="00FD1FE9"/>
    <w:rsid w:val="00FD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9261"/>
  <w15:chartTrackingRefBased/>
  <w15:docId w15:val="{CBAA2A4C-6F28-465F-B550-390905B7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90F"/>
    <w:pPr>
      <w:spacing w:after="240" w:line="240" w:lineRule="auto"/>
    </w:pPr>
    <w:rPr>
      <w:rFonts w:ascii="Book Antiqua" w:eastAsia="Times New Roman" w:hAnsi="Book Antiqua" w:cs="Times New Roman"/>
      <w:szCs w:val="24"/>
    </w:rPr>
  </w:style>
  <w:style w:type="paragraph" w:styleId="Heading2">
    <w:name w:val="heading 2"/>
    <w:basedOn w:val="Normal"/>
    <w:next w:val="Normal"/>
    <w:link w:val="Heading2Char"/>
    <w:uiPriority w:val="9"/>
    <w:semiHidden/>
    <w:unhideWhenUsed/>
    <w:qFormat/>
    <w:rsid w:val="000A4A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eading 3 Char Char1 Char,Heading 3 Char Char1 Char Char Char Char,Heading 3 Char Char1 Char Char Char Char Char Char Char,Heading 3 Char Char1 Char Char Char Char Char Char Char Char,Heading 3 Char2 Char Char Char11"/>
    <w:next w:val="Normal"/>
    <w:link w:val="Heading3Char"/>
    <w:qFormat/>
    <w:rsid w:val="0055790F"/>
    <w:pPr>
      <w:keepNext/>
      <w:keepLines/>
      <w:spacing w:after="240" w:line="240" w:lineRule="auto"/>
      <w:outlineLvl w:val="2"/>
    </w:pPr>
    <w:rPr>
      <w:rFonts w:ascii="Arial" w:eastAsia="Times New Roman" w:hAnsi="Arial"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 Char1 Char Char,Heading 3 Char Char1 Char Char Char Char Char,Heading 3 Char Char1 Char Char Char Char Char Char Char Char1,Heading 3 Char Char1 Char Char Char Char Char Char Char Char Char"/>
    <w:basedOn w:val="DefaultParagraphFont"/>
    <w:link w:val="Heading3"/>
    <w:rsid w:val="0055790F"/>
    <w:rPr>
      <w:rFonts w:ascii="Arial" w:eastAsia="Times New Roman" w:hAnsi="Arial" w:cs="Times New Roman"/>
      <w:b/>
      <w:caps/>
      <w:sz w:val="24"/>
      <w:szCs w:val="24"/>
    </w:rPr>
  </w:style>
  <w:style w:type="paragraph" w:customStyle="1" w:styleId="BULLETCLOSEDo">
    <w:name w:val="BULLET (CLOSED o)"/>
    <w:link w:val="BULLETCLOSEDoChar"/>
    <w:autoRedefine/>
    <w:rsid w:val="000A4AAE"/>
    <w:pPr>
      <w:keepLines/>
      <w:numPr>
        <w:ilvl w:val="1"/>
        <w:numId w:val="4"/>
      </w:numPr>
      <w:tabs>
        <w:tab w:val="left" w:pos="1080"/>
      </w:tabs>
      <w:spacing w:after="240" w:line="240" w:lineRule="auto"/>
      <w:contextualSpacing/>
    </w:pPr>
    <w:rPr>
      <w:rFonts w:ascii="Book Antiqua" w:eastAsia="Times New Roman" w:hAnsi="Book Antiqua" w:cs="Arial"/>
      <w:szCs w:val="24"/>
    </w:rPr>
  </w:style>
  <w:style w:type="character" w:customStyle="1" w:styleId="BULLETCLOSEDoChar">
    <w:name w:val="BULLET (CLOSED o) Char"/>
    <w:basedOn w:val="DefaultParagraphFont"/>
    <w:link w:val="BULLETCLOSEDo"/>
    <w:rsid w:val="000A4AAE"/>
    <w:rPr>
      <w:rFonts w:ascii="Book Antiqua" w:eastAsia="Times New Roman" w:hAnsi="Book Antiqua" w:cs="Arial"/>
      <w:szCs w:val="24"/>
    </w:rPr>
  </w:style>
  <w:style w:type="paragraph" w:customStyle="1" w:styleId="Heading3notc">
    <w:name w:val="Heading 3 no tc"/>
    <w:basedOn w:val="Heading3"/>
    <w:next w:val="Normal"/>
    <w:rsid w:val="0055790F"/>
    <w:pPr>
      <w:outlineLvl w:val="9"/>
    </w:pPr>
  </w:style>
  <w:style w:type="character" w:customStyle="1" w:styleId="Heading2Char">
    <w:name w:val="Heading 2 Char"/>
    <w:basedOn w:val="DefaultParagraphFont"/>
    <w:link w:val="Heading2"/>
    <w:uiPriority w:val="9"/>
    <w:semiHidden/>
    <w:rsid w:val="000A4AA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5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00D53-CC2E-4AD9-A88A-545306BA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 Gormley</cp:lastModifiedBy>
  <cp:revision>14</cp:revision>
  <dcterms:created xsi:type="dcterms:W3CDTF">2016-06-29T23:43:00Z</dcterms:created>
  <dcterms:modified xsi:type="dcterms:W3CDTF">2020-08-03T14:49:00Z</dcterms:modified>
</cp:coreProperties>
</file>